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4FF" w:rsidRPr="009874FF" w:rsidRDefault="009874FF" w:rsidP="009874FF">
      <w:pPr>
        <w:adjustRightInd w:val="0"/>
        <w:snapToGrid w:val="0"/>
        <w:jc w:val="right"/>
        <w:rPr>
          <w:rFonts w:ascii="Times New Roman" w:eastAsia="新細明體" w:hAnsi="Times New Roman" w:cs="Times New Roman"/>
          <w:sz w:val="28"/>
          <w:szCs w:val="28"/>
        </w:rPr>
      </w:pPr>
      <w:r>
        <w:rPr>
          <w:rFonts w:ascii="Times New Roman" w:eastAsia="新細明體" w:hAnsi="Times New Roman" w:cs="Times New Roman"/>
          <w:sz w:val="28"/>
          <w:szCs w:val="28"/>
        </w:rPr>
        <w:t>IBC Paper 04</w:t>
      </w:r>
      <w:r w:rsidRPr="009874FF">
        <w:rPr>
          <w:rFonts w:ascii="Times New Roman" w:eastAsia="新細明體" w:hAnsi="Times New Roman" w:cs="Times New Roman"/>
          <w:sz w:val="28"/>
          <w:szCs w:val="28"/>
        </w:rPr>
        <w:t>/2024</w:t>
      </w:r>
    </w:p>
    <w:p w:rsidR="009874FF" w:rsidRPr="009874FF" w:rsidRDefault="009874FF" w:rsidP="009874FF">
      <w:pPr>
        <w:jc w:val="center"/>
        <w:rPr>
          <w:rFonts w:ascii="Times New Roman" w:hAnsi="Times New Roman" w:cs="Times New Roman"/>
          <w:b/>
          <w:sz w:val="28"/>
          <w:szCs w:val="28"/>
        </w:rPr>
      </w:pPr>
    </w:p>
    <w:p w:rsidR="009874FF" w:rsidRPr="009874FF" w:rsidRDefault="009874FF" w:rsidP="009874FF">
      <w:pPr>
        <w:jc w:val="center"/>
        <w:rPr>
          <w:rFonts w:ascii="Times New Roman" w:hAnsi="Times New Roman" w:cs="Times New Roman"/>
          <w:b/>
          <w:sz w:val="28"/>
          <w:szCs w:val="28"/>
        </w:rPr>
      </w:pPr>
    </w:p>
    <w:p w:rsidR="009874FF" w:rsidRPr="009874FF" w:rsidRDefault="009874FF" w:rsidP="009874FF">
      <w:pPr>
        <w:jc w:val="center"/>
        <w:rPr>
          <w:rFonts w:ascii="Times New Roman" w:hAnsi="Times New Roman" w:cs="Times New Roman"/>
          <w:b/>
          <w:sz w:val="28"/>
          <w:szCs w:val="28"/>
          <w:u w:val="single"/>
        </w:rPr>
      </w:pPr>
      <w:r w:rsidRPr="009874FF">
        <w:rPr>
          <w:rFonts w:ascii="Times New Roman" w:hAnsi="Times New Roman" w:cs="Times New Roman"/>
          <w:b/>
          <w:sz w:val="28"/>
          <w:szCs w:val="28"/>
          <w:u w:val="single"/>
        </w:rPr>
        <w:t>International Business Committee</w:t>
      </w:r>
    </w:p>
    <w:p w:rsidR="009874FF" w:rsidRDefault="009874FF" w:rsidP="009874FF">
      <w:pPr>
        <w:jc w:val="center"/>
        <w:rPr>
          <w:rFonts w:ascii="Times New Roman" w:hAnsi="Times New Roman" w:cs="Times New Roman"/>
          <w:b/>
          <w:sz w:val="28"/>
          <w:szCs w:val="28"/>
        </w:rPr>
      </w:pPr>
    </w:p>
    <w:p w:rsidR="009B59D6" w:rsidRDefault="009B59D6" w:rsidP="009874FF">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Information Note on </w:t>
      </w:r>
      <w:r w:rsidR="009626F3" w:rsidRPr="009874FF">
        <w:rPr>
          <w:rFonts w:ascii="Times New Roman" w:hAnsi="Times New Roman" w:cs="Times New Roman" w:hint="eastAsia"/>
          <w:b/>
          <w:sz w:val="28"/>
          <w:szCs w:val="28"/>
          <w:u w:val="single"/>
        </w:rPr>
        <w:t xml:space="preserve">Facilitation of </w:t>
      </w:r>
      <w:r w:rsidR="009626F3" w:rsidRPr="009874FF">
        <w:rPr>
          <w:rFonts w:ascii="Times New Roman" w:hAnsi="Times New Roman" w:cs="Times New Roman"/>
          <w:b/>
          <w:sz w:val="28"/>
          <w:szCs w:val="28"/>
          <w:u w:val="single"/>
        </w:rPr>
        <w:t>“</w:t>
      </w:r>
      <w:r w:rsidR="003B1BA1" w:rsidRPr="009874FF">
        <w:rPr>
          <w:rFonts w:ascii="Times New Roman" w:hAnsi="Times New Roman" w:cs="Times New Roman"/>
          <w:b/>
          <w:sz w:val="28"/>
          <w:szCs w:val="28"/>
          <w:u w:val="single"/>
        </w:rPr>
        <w:t xml:space="preserve">Northbound” </w:t>
      </w:r>
      <w:r w:rsidR="009626F3" w:rsidRPr="009874FF">
        <w:rPr>
          <w:rFonts w:ascii="Times New Roman" w:hAnsi="Times New Roman" w:cs="Times New Roman"/>
          <w:b/>
          <w:sz w:val="28"/>
          <w:szCs w:val="28"/>
          <w:u w:val="single"/>
        </w:rPr>
        <w:t>Travel</w:t>
      </w:r>
    </w:p>
    <w:p w:rsidR="00515012" w:rsidRPr="009874FF" w:rsidRDefault="009626F3" w:rsidP="009874FF">
      <w:pPr>
        <w:jc w:val="center"/>
        <w:rPr>
          <w:rFonts w:ascii="Times New Roman" w:hAnsi="Times New Roman" w:cs="Times New Roman"/>
          <w:b/>
          <w:sz w:val="28"/>
          <w:szCs w:val="28"/>
          <w:u w:val="single"/>
        </w:rPr>
      </w:pPr>
      <w:proofErr w:type="gramStart"/>
      <w:r w:rsidRPr="009874FF">
        <w:rPr>
          <w:rFonts w:ascii="Times New Roman" w:hAnsi="Times New Roman" w:cs="Times New Roman"/>
          <w:b/>
          <w:sz w:val="28"/>
          <w:szCs w:val="28"/>
          <w:u w:val="single"/>
        </w:rPr>
        <w:t>for</w:t>
      </w:r>
      <w:proofErr w:type="gramEnd"/>
      <w:r w:rsidRPr="009874FF">
        <w:rPr>
          <w:rFonts w:ascii="Times New Roman" w:hAnsi="Times New Roman" w:cs="Times New Roman"/>
          <w:b/>
          <w:sz w:val="28"/>
          <w:szCs w:val="28"/>
          <w:u w:val="single"/>
        </w:rPr>
        <w:t xml:space="preserve"> Non-Chinese Residents of Hong Kong</w:t>
      </w:r>
    </w:p>
    <w:p w:rsidR="00720F6D" w:rsidRDefault="00720F6D" w:rsidP="00720F6D">
      <w:pPr>
        <w:jc w:val="both"/>
        <w:rPr>
          <w:rFonts w:ascii="Times New Roman" w:hAnsi="Times New Roman" w:cs="Times New Roman"/>
          <w:sz w:val="28"/>
          <w:szCs w:val="28"/>
        </w:rPr>
      </w:pPr>
    </w:p>
    <w:p w:rsidR="008F1A9E" w:rsidRDefault="008F1A9E" w:rsidP="00720F6D">
      <w:pPr>
        <w:jc w:val="both"/>
        <w:rPr>
          <w:rFonts w:ascii="Times New Roman" w:hAnsi="Times New Roman" w:cs="Times New Roman"/>
          <w:b/>
          <w:sz w:val="28"/>
          <w:szCs w:val="28"/>
        </w:rPr>
      </w:pPr>
      <w:r w:rsidRPr="004116C9">
        <w:rPr>
          <w:rFonts w:ascii="Times New Roman" w:hAnsi="Times New Roman" w:cs="Times New Roman"/>
          <w:b/>
          <w:sz w:val="28"/>
          <w:szCs w:val="28"/>
        </w:rPr>
        <w:t>Purpose</w:t>
      </w:r>
    </w:p>
    <w:p w:rsidR="008F1A9E" w:rsidRDefault="008F1A9E" w:rsidP="00720F6D">
      <w:pPr>
        <w:jc w:val="both"/>
        <w:rPr>
          <w:rFonts w:ascii="Times New Roman" w:hAnsi="Times New Roman" w:cs="Times New Roman"/>
          <w:b/>
          <w:sz w:val="28"/>
          <w:szCs w:val="28"/>
        </w:rPr>
      </w:pPr>
    </w:p>
    <w:p w:rsidR="00AA7273" w:rsidRDefault="008F1A9E" w:rsidP="00720F6D">
      <w:pPr>
        <w:jc w:val="both"/>
        <w:rPr>
          <w:rFonts w:ascii="Times New Roman" w:hAnsi="Times New Roman" w:cs="Times New Roman"/>
          <w:sz w:val="28"/>
          <w:szCs w:val="28"/>
          <w:shd w:val="clear" w:color="auto" w:fill="E2EFD9" w:themeFill="accent6" w:themeFillTint="33"/>
        </w:rPr>
      </w:pPr>
      <w:r>
        <w:rPr>
          <w:rFonts w:ascii="Times New Roman" w:hAnsi="Times New Roman" w:cs="Times New Roman"/>
          <w:b/>
          <w:sz w:val="28"/>
          <w:szCs w:val="28"/>
        </w:rPr>
        <w:tab/>
      </w:r>
      <w:r>
        <w:rPr>
          <w:rFonts w:ascii="Times New Roman" w:hAnsi="Times New Roman" w:cs="Times New Roman"/>
          <w:b/>
          <w:sz w:val="28"/>
          <w:szCs w:val="28"/>
        </w:rPr>
        <w:tab/>
        <w:t xml:space="preserve"> </w:t>
      </w:r>
      <w:r w:rsidR="00990BDB" w:rsidRPr="004116C9">
        <w:rPr>
          <w:rFonts w:ascii="Times New Roman" w:hAnsi="Times New Roman" w:cs="Times New Roman"/>
          <w:sz w:val="28"/>
          <w:szCs w:val="28"/>
        </w:rPr>
        <w:t xml:space="preserve">IBC Members </w:t>
      </w:r>
      <w:r w:rsidR="00754FB8">
        <w:rPr>
          <w:rFonts w:ascii="Times New Roman" w:hAnsi="Times New Roman" w:cs="Times New Roman"/>
          <w:sz w:val="28"/>
          <w:szCs w:val="28"/>
        </w:rPr>
        <w:t>suggested</w:t>
      </w:r>
      <w:r w:rsidR="005321D0">
        <w:rPr>
          <w:rFonts w:ascii="Times New Roman" w:hAnsi="Times New Roman" w:cs="Times New Roman"/>
          <w:sz w:val="28"/>
          <w:szCs w:val="28"/>
        </w:rPr>
        <w:t xml:space="preserve"> providing enhanced </w:t>
      </w:r>
      <w:r w:rsidR="005321D0" w:rsidRPr="005321D0">
        <w:rPr>
          <w:rFonts w:ascii="Times New Roman" w:hAnsi="Times New Roman" w:cs="Times New Roman"/>
          <w:sz w:val="28"/>
          <w:szCs w:val="28"/>
        </w:rPr>
        <w:t>facilitation measures</w:t>
      </w:r>
      <w:r w:rsidR="006524A7">
        <w:rPr>
          <w:rFonts w:ascii="Times New Roman" w:hAnsi="Times New Roman" w:cs="Times New Roman"/>
          <w:sz w:val="28"/>
          <w:szCs w:val="28"/>
        </w:rPr>
        <w:t xml:space="preserve"> for </w:t>
      </w:r>
      <w:r w:rsidR="003B1BA1">
        <w:rPr>
          <w:rFonts w:ascii="Times New Roman" w:hAnsi="Times New Roman" w:cs="Times New Roman"/>
          <w:sz w:val="28"/>
          <w:szCs w:val="28"/>
        </w:rPr>
        <w:t>“</w:t>
      </w:r>
      <w:r w:rsidR="006524A7">
        <w:rPr>
          <w:rFonts w:ascii="Times New Roman" w:hAnsi="Times New Roman" w:cs="Times New Roman"/>
          <w:sz w:val="28"/>
          <w:szCs w:val="28"/>
        </w:rPr>
        <w:t>northbound</w:t>
      </w:r>
      <w:r w:rsidR="003B1BA1">
        <w:rPr>
          <w:rFonts w:ascii="Times New Roman" w:hAnsi="Times New Roman" w:cs="Times New Roman"/>
          <w:sz w:val="28"/>
          <w:szCs w:val="28"/>
        </w:rPr>
        <w:t>”</w:t>
      </w:r>
      <w:r w:rsidR="006524A7">
        <w:rPr>
          <w:rFonts w:ascii="Times New Roman" w:hAnsi="Times New Roman" w:cs="Times New Roman"/>
          <w:sz w:val="28"/>
          <w:szCs w:val="28"/>
        </w:rPr>
        <w:t xml:space="preserve"> travel</w:t>
      </w:r>
      <w:r w:rsidR="005321D0" w:rsidRPr="005321D0">
        <w:rPr>
          <w:rFonts w:ascii="Times New Roman" w:hAnsi="Times New Roman" w:cs="Times New Roman"/>
          <w:sz w:val="28"/>
          <w:szCs w:val="28"/>
        </w:rPr>
        <w:t xml:space="preserve"> for </w:t>
      </w:r>
      <w:r w:rsidR="005321D0">
        <w:rPr>
          <w:rFonts w:ascii="Times New Roman" w:hAnsi="Times New Roman" w:cs="Times New Roman"/>
          <w:sz w:val="28"/>
          <w:szCs w:val="28"/>
        </w:rPr>
        <w:t>non-Chinese residents of</w:t>
      </w:r>
      <w:r w:rsidR="005321D0" w:rsidRPr="005321D0">
        <w:rPr>
          <w:rFonts w:ascii="Times New Roman" w:hAnsi="Times New Roman" w:cs="Times New Roman"/>
          <w:sz w:val="28"/>
          <w:szCs w:val="28"/>
        </w:rPr>
        <w:t xml:space="preserve"> Hong Kong</w:t>
      </w:r>
      <w:r w:rsidR="006524A7">
        <w:rPr>
          <w:rFonts w:ascii="Times New Roman" w:hAnsi="Times New Roman" w:cs="Times New Roman"/>
          <w:sz w:val="28"/>
          <w:szCs w:val="28"/>
        </w:rPr>
        <w:t xml:space="preserve"> in order to put</w:t>
      </w:r>
      <w:r w:rsidR="005321D0" w:rsidRPr="005321D0">
        <w:rPr>
          <w:rFonts w:ascii="Times New Roman" w:hAnsi="Times New Roman" w:cs="Times New Roman"/>
          <w:sz w:val="28"/>
          <w:szCs w:val="28"/>
        </w:rPr>
        <w:t xml:space="preserve"> forward a more attractive narrative of the </w:t>
      </w:r>
      <w:r w:rsidR="006524A7" w:rsidRPr="004116C9">
        <w:rPr>
          <w:rFonts w:ascii="Times New Roman" w:hAnsi="Times New Roman" w:cs="Times New Roman"/>
          <w:sz w:val="28"/>
          <w:szCs w:val="28"/>
        </w:rPr>
        <w:t>Greater Bay Area (GBA)</w:t>
      </w:r>
      <w:r w:rsidR="005321D0" w:rsidRPr="005321D0">
        <w:rPr>
          <w:rFonts w:ascii="Times New Roman" w:hAnsi="Times New Roman" w:cs="Times New Roman"/>
          <w:sz w:val="28"/>
          <w:szCs w:val="28"/>
        </w:rPr>
        <w:t xml:space="preserve"> for international business. </w:t>
      </w:r>
      <w:r w:rsidR="006524A7">
        <w:rPr>
          <w:rFonts w:ascii="Times New Roman" w:hAnsi="Times New Roman" w:cs="Times New Roman"/>
          <w:sz w:val="28"/>
          <w:szCs w:val="28"/>
        </w:rPr>
        <w:t xml:space="preserve"> </w:t>
      </w:r>
      <w:r w:rsidR="00175FFC">
        <w:rPr>
          <w:rFonts w:ascii="Times New Roman" w:hAnsi="Times New Roman" w:cs="Times New Roman"/>
          <w:sz w:val="28"/>
          <w:szCs w:val="28"/>
        </w:rPr>
        <w:t>T</w:t>
      </w:r>
      <w:r w:rsidR="007F44F0">
        <w:rPr>
          <w:rFonts w:ascii="Times New Roman" w:hAnsi="Times New Roman" w:cs="Times New Roman"/>
          <w:sz w:val="28"/>
          <w:szCs w:val="28"/>
        </w:rPr>
        <w:t>he response of the Security Bureau</w:t>
      </w:r>
      <w:r w:rsidR="00175FFC">
        <w:rPr>
          <w:rFonts w:ascii="Times New Roman" w:hAnsi="Times New Roman" w:cs="Times New Roman"/>
          <w:sz w:val="28"/>
          <w:szCs w:val="28"/>
        </w:rPr>
        <w:t xml:space="preserve"> to</w:t>
      </w:r>
      <w:r w:rsidR="006524A7">
        <w:rPr>
          <w:rFonts w:ascii="Times New Roman" w:hAnsi="Times New Roman" w:cs="Times New Roman"/>
          <w:sz w:val="28"/>
          <w:szCs w:val="28"/>
        </w:rPr>
        <w:t xml:space="preserve"> the suggestion</w:t>
      </w:r>
      <w:r w:rsidR="007F44F0">
        <w:rPr>
          <w:rFonts w:ascii="Times New Roman" w:hAnsi="Times New Roman" w:cs="Times New Roman"/>
          <w:sz w:val="28"/>
          <w:szCs w:val="28"/>
        </w:rPr>
        <w:t xml:space="preserve"> </w:t>
      </w:r>
      <w:r w:rsidR="00754FB8">
        <w:rPr>
          <w:rFonts w:ascii="Times New Roman" w:hAnsi="Times New Roman" w:cs="Times New Roman"/>
          <w:sz w:val="28"/>
          <w:szCs w:val="28"/>
        </w:rPr>
        <w:t xml:space="preserve">from immigration control/facilitation perspective </w:t>
      </w:r>
      <w:r w:rsidR="007F44F0">
        <w:rPr>
          <w:rFonts w:ascii="Times New Roman" w:hAnsi="Times New Roman" w:cs="Times New Roman"/>
          <w:sz w:val="28"/>
          <w:szCs w:val="28"/>
        </w:rPr>
        <w:t>is set out in the ensuing paragraphs.</w:t>
      </w:r>
    </w:p>
    <w:p w:rsidR="00BD7F30" w:rsidRPr="00AA7273" w:rsidRDefault="00BD7F30" w:rsidP="00720F6D">
      <w:pPr>
        <w:jc w:val="both"/>
        <w:rPr>
          <w:rFonts w:ascii="Times New Roman" w:hAnsi="Times New Roman" w:cs="Times New Roman"/>
          <w:sz w:val="28"/>
          <w:szCs w:val="28"/>
        </w:rPr>
      </w:pPr>
    </w:p>
    <w:p w:rsidR="00720F6D" w:rsidRDefault="003B1BA1" w:rsidP="00720F6D">
      <w:pPr>
        <w:jc w:val="both"/>
        <w:rPr>
          <w:rFonts w:ascii="Times New Roman" w:hAnsi="Times New Roman" w:cs="Times New Roman"/>
          <w:b/>
          <w:kern w:val="0"/>
          <w:sz w:val="28"/>
          <w:szCs w:val="28"/>
          <w:lang w:eastAsia="zh-HK"/>
        </w:rPr>
      </w:pPr>
      <w:r>
        <w:rPr>
          <w:rFonts w:ascii="Times New Roman" w:hAnsi="Times New Roman" w:cs="Times New Roman"/>
          <w:b/>
          <w:kern w:val="0"/>
          <w:sz w:val="28"/>
          <w:szCs w:val="28"/>
          <w:lang w:eastAsia="zh-HK"/>
        </w:rPr>
        <w:t>Enhancements of</w:t>
      </w:r>
      <w:r w:rsidR="006524A7">
        <w:rPr>
          <w:rFonts w:ascii="Times New Roman" w:hAnsi="Times New Roman" w:cs="Times New Roman"/>
          <w:b/>
          <w:kern w:val="0"/>
          <w:sz w:val="28"/>
          <w:szCs w:val="28"/>
          <w:lang w:eastAsia="zh-HK"/>
        </w:rPr>
        <w:t xml:space="preserve"> </w:t>
      </w:r>
      <w:r>
        <w:rPr>
          <w:rFonts w:ascii="Times New Roman" w:hAnsi="Times New Roman" w:cs="Times New Roman"/>
          <w:b/>
          <w:kern w:val="0"/>
          <w:sz w:val="28"/>
          <w:szCs w:val="28"/>
          <w:lang w:eastAsia="zh-HK"/>
        </w:rPr>
        <w:t>“</w:t>
      </w:r>
      <w:r w:rsidR="006524A7">
        <w:rPr>
          <w:rFonts w:ascii="Times New Roman" w:hAnsi="Times New Roman" w:cs="Times New Roman"/>
          <w:b/>
          <w:kern w:val="0"/>
          <w:sz w:val="28"/>
          <w:szCs w:val="28"/>
          <w:lang w:eastAsia="zh-HK"/>
        </w:rPr>
        <w:t>Northbound</w:t>
      </w:r>
      <w:r>
        <w:rPr>
          <w:rFonts w:ascii="Times New Roman" w:hAnsi="Times New Roman" w:cs="Times New Roman"/>
          <w:b/>
          <w:kern w:val="0"/>
          <w:sz w:val="28"/>
          <w:szCs w:val="28"/>
          <w:lang w:eastAsia="zh-HK"/>
        </w:rPr>
        <w:t>”</w:t>
      </w:r>
      <w:r w:rsidR="006524A7">
        <w:rPr>
          <w:rFonts w:ascii="Times New Roman" w:hAnsi="Times New Roman" w:cs="Times New Roman"/>
          <w:b/>
          <w:kern w:val="0"/>
          <w:sz w:val="28"/>
          <w:szCs w:val="28"/>
          <w:lang w:eastAsia="zh-HK"/>
        </w:rPr>
        <w:t xml:space="preserve"> Multiple-entry V</w:t>
      </w:r>
      <w:r w:rsidR="006524A7" w:rsidRPr="006524A7">
        <w:rPr>
          <w:rFonts w:ascii="Times New Roman" w:hAnsi="Times New Roman" w:cs="Times New Roman"/>
          <w:b/>
          <w:kern w:val="0"/>
          <w:sz w:val="28"/>
          <w:szCs w:val="28"/>
          <w:lang w:eastAsia="zh-HK"/>
        </w:rPr>
        <w:t>isa</w:t>
      </w:r>
    </w:p>
    <w:p w:rsidR="009626F3" w:rsidRDefault="009626F3" w:rsidP="00720F6D">
      <w:pPr>
        <w:jc w:val="both"/>
        <w:rPr>
          <w:rFonts w:ascii="Times New Roman" w:hAnsi="Times New Roman" w:cs="Times New Roman"/>
          <w:b/>
          <w:kern w:val="0"/>
          <w:sz w:val="28"/>
          <w:szCs w:val="28"/>
          <w:lang w:eastAsia="zh-HK"/>
        </w:rPr>
      </w:pPr>
    </w:p>
    <w:p w:rsidR="009626F3" w:rsidRDefault="009626F3" w:rsidP="001E3381">
      <w:pPr>
        <w:tabs>
          <w:tab w:val="left" w:pos="990"/>
        </w:tabs>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1E3381">
        <w:rPr>
          <w:rFonts w:ascii="Times New Roman" w:hAnsi="Times New Roman" w:cs="Times New Roman"/>
          <w:sz w:val="28"/>
          <w:szCs w:val="28"/>
        </w:rPr>
        <w:t>The Government has been maintaining close communication with relevant Mainland authorities, and strive</w:t>
      </w:r>
      <w:r w:rsidR="003737C4">
        <w:rPr>
          <w:rFonts w:ascii="Times New Roman" w:hAnsi="Times New Roman" w:cs="Times New Roman"/>
          <w:sz w:val="28"/>
          <w:szCs w:val="28"/>
        </w:rPr>
        <w:t>s</w:t>
      </w:r>
      <w:r w:rsidRPr="001E3381">
        <w:rPr>
          <w:rFonts w:ascii="Times New Roman" w:hAnsi="Times New Roman" w:cs="Times New Roman"/>
          <w:sz w:val="28"/>
          <w:szCs w:val="28"/>
        </w:rPr>
        <w:t xml:space="preserve"> to promote the “southbound and northbound” two-way flow of talents in</w:t>
      </w:r>
      <w:r>
        <w:rPr>
          <w:rFonts w:ascii="Times New Roman" w:hAnsi="Times New Roman" w:cs="Times New Roman"/>
          <w:sz w:val="28"/>
          <w:szCs w:val="28"/>
        </w:rPr>
        <w:t xml:space="preserve"> the</w:t>
      </w:r>
      <w:r w:rsidRPr="001E3381">
        <w:rPr>
          <w:rFonts w:ascii="Times New Roman" w:hAnsi="Times New Roman" w:cs="Times New Roman"/>
          <w:sz w:val="28"/>
          <w:szCs w:val="28"/>
        </w:rPr>
        <w:t xml:space="preserve"> GBA to facilitate </w:t>
      </w:r>
      <w:r w:rsidRPr="001E3381">
        <w:rPr>
          <w:rFonts w:ascii="Times New Roman" w:hAnsi="Times New Roman" w:cs="Times New Roman"/>
          <w:sz w:val="28"/>
          <w:szCs w:val="28"/>
          <w:lang w:eastAsia="zh-HK"/>
        </w:rPr>
        <w:t xml:space="preserve">exchanges and co-operation of talents in the area, which are crucial to the development of Hong Kong and </w:t>
      </w:r>
      <w:r>
        <w:rPr>
          <w:rFonts w:ascii="Times New Roman" w:hAnsi="Times New Roman" w:cs="Times New Roman"/>
          <w:sz w:val="28"/>
          <w:szCs w:val="28"/>
          <w:lang w:eastAsia="zh-HK"/>
        </w:rPr>
        <w:t xml:space="preserve">the </w:t>
      </w:r>
      <w:r w:rsidRPr="001E3381">
        <w:rPr>
          <w:rFonts w:ascii="Times New Roman" w:hAnsi="Times New Roman" w:cs="Times New Roman"/>
          <w:sz w:val="28"/>
          <w:szCs w:val="28"/>
          <w:lang w:eastAsia="zh-HK"/>
        </w:rPr>
        <w:t>GBA as a whole.</w:t>
      </w:r>
      <w:r>
        <w:rPr>
          <w:rFonts w:ascii="Times New Roman" w:hAnsi="Times New Roman" w:cs="Times New Roman" w:hint="eastAsia"/>
          <w:sz w:val="28"/>
          <w:szCs w:val="28"/>
          <w:lang w:eastAsia="zh-HK"/>
        </w:rPr>
        <w:t xml:space="preserve"> </w:t>
      </w:r>
      <w:r>
        <w:rPr>
          <w:rFonts w:ascii="Times New Roman" w:hAnsi="Times New Roman" w:cs="Times New Roman"/>
          <w:sz w:val="28"/>
          <w:szCs w:val="28"/>
          <w:lang w:eastAsia="zh-HK"/>
        </w:rPr>
        <w:t xml:space="preserve"> On facilitation of “northbound” travel, t</w:t>
      </w:r>
      <w:r w:rsidR="00926345" w:rsidRPr="001E3381">
        <w:rPr>
          <w:rFonts w:ascii="Times New Roman" w:hAnsi="Times New Roman" w:cs="Times New Roman"/>
          <w:sz w:val="28"/>
          <w:szCs w:val="28"/>
        </w:rPr>
        <w:t xml:space="preserve">he 2023 Policy Address </w:t>
      </w:r>
      <w:r w:rsidR="00056F22" w:rsidRPr="001E3381">
        <w:rPr>
          <w:rFonts w:ascii="Times New Roman" w:hAnsi="Times New Roman" w:cs="Times New Roman"/>
          <w:sz w:val="28"/>
          <w:szCs w:val="28"/>
        </w:rPr>
        <w:t>announced that</w:t>
      </w:r>
      <w:r w:rsidR="00DE2FB4" w:rsidRPr="001E3381">
        <w:rPr>
          <w:rFonts w:ascii="Times New Roman" w:hAnsi="Times New Roman" w:cs="Times New Roman"/>
          <w:sz w:val="28"/>
          <w:szCs w:val="28"/>
        </w:rPr>
        <w:t>, foreign s</w:t>
      </w:r>
      <w:r w:rsidR="008B1E74" w:rsidRPr="001E3381">
        <w:rPr>
          <w:rFonts w:ascii="Times New Roman" w:hAnsi="Times New Roman" w:cs="Times New Roman"/>
          <w:sz w:val="28"/>
          <w:szCs w:val="28"/>
        </w:rPr>
        <w:t xml:space="preserve">taff of </w:t>
      </w:r>
      <w:r w:rsidR="00DE2FB4" w:rsidRPr="001E3381">
        <w:rPr>
          <w:rFonts w:ascii="Times New Roman" w:hAnsi="Times New Roman" w:cs="Times New Roman"/>
          <w:sz w:val="28"/>
          <w:szCs w:val="28"/>
        </w:rPr>
        <w:t>Hong Kong</w:t>
      </w:r>
      <w:r w:rsidR="008B1E74" w:rsidRPr="001E3381">
        <w:rPr>
          <w:rFonts w:ascii="Times New Roman" w:hAnsi="Times New Roman" w:cs="Times New Roman"/>
          <w:sz w:val="28"/>
          <w:szCs w:val="28"/>
        </w:rPr>
        <w:t>-registered companies</w:t>
      </w:r>
      <w:r w:rsidR="006C7260" w:rsidRPr="001E3381">
        <w:rPr>
          <w:rFonts w:ascii="Times New Roman" w:hAnsi="Times New Roman" w:cs="Times New Roman"/>
          <w:sz w:val="28"/>
          <w:szCs w:val="28"/>
        </w:rPr>
        <w:t xml:space="preserve"> could</w:t>
      </w:r>
      <w:r w:rsidR="00FE21A9" w:rsidRPr="001E3381">
        <w:rPr>
          <w:rFonts w:ascii="Times New Roman" w:hAnsi="Times New Roman" w:cs="Times New Roman"/>
          <w:sz w:val="28"/>
          <w:szCs w:val="28"/>
        </w:rPr>
        <w:t xml:space="preserve"> make applications </w:t>
      </w:r>
      <w:r w:rsidR="008B1E74" w:rsidRPr="001E3381">
        <w:rPr>
          <w:rFonts w:ascii="Times New Roman" w:hAnsi="Times New Roman" w:cs="Times New Roman"/>
          <w:sz w:val="28"/>
          <w:szCs w:val="28"/>
        </w:rPr>
        <w:t xml:space="preserve">in Hong Kong </w:t>
      </w:r>
      <w:r w:rsidR="006524A7">
        <w:rPr>
          <w:rFonts w:ascii="Times New Roman" w:hAnsi="Times New Roman" w:cs="Times New Roman"/>
          <w:sz w:val="28"/>
          <w:szCs w:val="28"/>
        </w:rPr>
        <w:t xml:space="preserve">for </w:t>
      </w:r>
      <w:r w:rsidR="003B1BA1">
        <w:rPr>
          <w:rFonts w:ascii="Times New Roman" w:hAnsi="Times New Roman" w:cs="Times New Roman"/>
          <w:sz w:val="28"/>
          <w:szCs w:val="28"/>
        </w:rPr>
        <w:t>“</w:t>
      </w:r>
      <w:r w:rsidR="006524A7">
        <w:rPr>
          <w:rFonts w:ascii="Times New Roman" w:hAnsi="Times New Roman" w:cs="Times New Roman"/>
          <w:sz w:val="28"/>
          <w:szCs w:val="28"/>
        </w:rPr>
        <w:t>northbound</w:t>
      </w:r>
      <w:r w:rsidR="003B1BA1">
        <w:rPr>
          <w:rFonts w:ascii="Times New Roman" w:hAnsi="Times New Roman" w:cs="Times New Roman"/>
          <w:sz w:val="28"/>
          <w:szCs w:val="28"/>
        </w:rPr>
        <w:t>”</w:t>
      </w:r>
      <w:r w:rsidR="00DE2FB4" w:rsidRPr="001E3381">
        <w:rPr>
          <w:rFonts w:ascii="Times New Roman" w:hAnsi="Times New Roman" w:cs="Times New Roman"/>
          <w:sz w:val="28"/>
          <w:szCs w:val="28"/>
        </w:rPr>
        <w:t xml:space="preserve"> multiple-entry visas to the Mainland</w:t>
      </w:r>
      <w:r w:rsidR="00FE21A9" w:rsidRPr="001E3381">
        <w:rPr>
          <w:rFonts w:ascii="Times New Roman" w:hAnsi="Times New Roman" w:cs="Times New Roman"/>
          <w:sz w:val="28"/>
          <w:szCs w:val="28"/>
        </w:rPr>
        <w:t xml:space="preserve"> for two years or more with </w:t>
      </w:r>
      <w:r w:rsidR="00DE2FB4" w:rsidRPr="001E3381">
        <w:rPr>
          <w:rFonts w:ascii="Times New Roman" w:hAnsi="Times New Roman" w:cs="Times New Roman"/>
          <w:sz w:val="28"/>
          <w:szCs w:val="28"/>
        </w:rPr>
        <w:t>priority processing.</w:t>
      </w:r>
    </w:p>
    <w:p w:rsidR="009626F3" w:rsidRDefault="009626F3" w:rsidP="001E3381">
      <w:pPr>
        <w:tabs>
          <w:tab w:val="left" w:pos="990"/>
        </w:tabs>
        <w:jc w:val="both"/>
        <w:rPr>
          <w:rFonts w:ascii="Times New Roman" w:hAnsi="Times New Roman" w:cs="Times New Roman"/>
          <w:sz w:val="28"/>
          <w:szCs w:val="28"/>
        </w:rPr>
      </w:pPr>
    </w:p>
    <w:p w:rsidR="006524A7" w:rsidRDefault="009626F3" w:rsidP="001E3381">
      <w:pPr>
        <w:tabs>
          <w:tab w:val="left" w:pos="990"/>
        </w:tabs>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42435E">
        <w:rPr>
          <w:rFonts w:ascii="Times New Roman" w:hAnsi="Times New Roman" w:cs="Times New Roman"/>
          <w:sz w:val="28"/>
          <w:szCs w:val="28"/>
        </w:rPr>
        <w:t>It was further</w:t>
      </w:r>
      <w:r w:rsidR="006524A7">
        <w:rPr>
          <w:rFonts w:ascii="Times New Roman" w:hAnsi="Times New Roman" w:cs="Times New Roman"/>
          <w:sz w:val="28"/>
          <w:szCs w:val="28"/>
        </w:rPr>
        <w:t xml:space="preserve"> announced in the 2024 Policy Address that, </w:t>
      </w:r>
      <w:r w:rsidR="0042435E">
        <w:rPr>
          <w:rFonts w:ascii="Times New Roman" w:hAnsi="Times New Roman" w:cs="Times New Roman"/>
          <w:sz w:val="28"/>
          <w:szCs w:val="28"/>
        </w:rPr>
        <w:t xml:space="preserve">with effect from 16 October 2024, </w:t>
      </w:r>
      <w:r w:rsidR="006524A7">
        <w:rPr>
          <w:rFonts w:ascii="Times New Roman" w:hAnsi="Times New Roman" w:cs="Times New Roman"/>
          <w:sz w:val="28"/>
          <w:szCs w:val="28"/>
        </w:rPr>
        <w:t>the</w:t>
      </w:r>
      <w:r w:rsidR="006524A7" w:rsidRPr="006524A7">
        <w:rPr>
          <w:rFonts w:ascii="Times New Roman" w:hAnsi="Times New Roman" w:cs="Times New Roman"/>
          <w:sz w:val="28"/>
          <w:szCs w:val="28"/>
        </w:rPr>
        <w:t xml:space="preserve"> validity period of multiple</w:t>
      </w:r>
      <w:r w:rsidR="006524A7" w:rsidRPr="006524A7">
        <w:rPr>
          <w:rFonts w:ascii="Times New Roman" w:hAnsi="Times New Roman" w:cs="Times New Roman"/>
          <w:sz w:val="28"/>
          <w:szCs w:val="28"/>
        </w:rPr>
        <w:noBreakHyphen/>
        <w:t xml:space="preserve">entry visas for </w:t>
      </w:r>
      <w:r w:rsidR="003B1BA1">
        <w:rPr>
          <w:rFonts w:ascii="Times New Roman" w:hAnsi="Times New Roman" w:cs="Times New Roman"/>
          <w:sz w:val="28"/>
          <w:szCs w:val="28"/>
        </w:rPr>
        <w:t>these foreign staff</w:t>
      </w:r>
      <w:r w:rsidR="006524A7" w:rsidRPr="006524A7">
        <w:rPr>
          <w:rFonts w:ascii="Times New Roman" w:hAnsi="Times New Roman" w:cs="Times New Roman"/>
          <w:sz w:val="28"/>
          <w:szCs w:val="28"/>
        </w:rPr>
        <w:t>, includi</w:t>
      </w:r>
      <w:r w:rsidR="0042435E">
        <w:rPr>
          <w:rFonts w:ascii="Times New Roman" w:hAnsi="Times New Roman" w:cs="Times New Roman"/>
          <w:sz w:val="28"/>
          <w:szCs w:val="28"/>
        </w:rPr>
        <w:t>ng non</w:t>
      </w:r>
      <w:r w:rsidR="0042435E">
        <w:rPr>
          <w:rFonts w:ascii="Times New Roman" w:hAnsi="Times New Roman" w:cs="Times New Roman"/>
          <w:sz w:val="28"/>
          <w:szCs w:val="28"/>
        </w:rPr>
        <w:noBreakHyphen/>
        <w:t>permanent residents, had been</w:t>
      </w:r>
      <w:r w:rsidR="006524A7" w:rsidRPr="006524A7">
        <w:rPr>
          <w:rFonts w:ascii="Times New Roman" w:hAnsi="Times New Roman" w:cs="Times New Roman"/>
          <w:sz w:val="28"/>
          <w:szCs w:val="28"/>
        </w:rPr>
        <w:t xml:space="preserve"> extended to a maximum of five years to facilitate their visit to the Mai</w:t>
      </w:r>
      <w:r w:rsidR="0042435E">
        <w:rPr>
          <w:rFonts w:ascii="Times New Roman" w:hAnsi="Times New Roman" w:cs="Times New Roman"/>
          <w:sz w:val="28"/>
          <w:szCs w:val="28"/>
        </w:rPr>
        <w:t>nland, and their applications would</w:t>
      </w:r>
      <w:r w:rsidR="006524A7" w:rsidRPr="006524A7">
        <w:rPr>
          <w:rFonts w:ascii="Times New Roman" w:hAnsi="Times New Roman" w:cs="Times New Roman"/>
          <w:sz w:val="28"/>
          <w:szCs w:val="28"/>
        </w:rPr>
        <w:t xml:space="preserve"> </w:t>
      </w:r>
      <w:r w:rsidR="006524A7">
        <w:rPr>
          <w:rFonts w:ascii="Times New Roman" w:hAnsi="Times New Roman" w:cs="Times New Roman"/>
          <w:sz w:val="28"/>
          <w:szCs w:val="28"/>
        </w:rPr>
        <w:t xml:space="preserve">continue to </w:t>
      </w:r>
      <w:r w:rsidR="006524A7" w:rsidRPr="006524A7">
        <w:rPr>
          <w:rFonts w:ascii="Times New Roman" w:hAnsi="Times New Roman" w:cs="Times New Roman"/>
          <w:sz w:val="28"/>
          <w:szCs w:val="28"/>
        </w:rPr>
        <w:t>enjoy priority processing.</w:t>
      </w:r>
      <w:r w:rsidR="0042435E">
        <w:rPr>
          <w:rFonts w:ascii="Times New Roman" w:hAnsi="Times New Roman" w:cs="Times New Roman"/>
          <w:sz w:val="28"/>
          <w:szCs w:val="28"/>
        </w:rPr>
        <w:t xml:space="preserve">  </w:t>
      </w:r>
      <w:r w:rsidR="00AA7273">
        <w:rPr>
          <w:rFonts w:ascii="Times New Roman" w:hAnsi="Times New Roman" w:cs="Times New Roman"/>
          <w:sz w:val="28"/>
          <w:szCs w:val="28"/>
        </w:rPr>
        <w:t>T</w:t>
      </w:r>
      <w:r w:rsidR="0042435E" w:rsidRPr="001E3381">
        <w:rPr>
          <w:rFonts w:ascii="Times New Roman" w:hAnsi="Times New Roman" w:cs="Times New Roman"/>
          <w:sz w:val="28"/>
          <w:szCs w:val="28"/>
        </w:rPr>
        <w:t>hese foreign staff will be issued with a special queue number for priority processing when they submit</w:t>
      </w:r>
      <w:r w:rsidR="00754FB8">
        <w:rPr>
          <w:rFonts w:ascii="Times New Roman" w:hAnsi="Times New Roman" w:cs="Times New Roman"/>
          <w:sz w:val="28"/>
          <w:szCs w:val="28"/>
        </w:rPr>
        <w:t xml:space="preserve"> application </w:t>
      </w:r>
      <w:r w:rsidR="0042435E" w:rsidRPr="001E3381">
        <w:rPr>
          <w:rFonts w:ascii="Times New Roman" w:hAnsi="Times New Roman" w:cs="Times New Roman"/>
          <w:sz w:val="28"/>
          <w:szCs w:val="28"/>
        </w:rPr>
        <w:t>at the Chinese Visa Application Service Center</w:t>
      </w:r>
      <w:r w:rsidR="00754FB8">
        <w:rPr>
          <w:rFonts w:ascii="Times New Roman" w:hAnsi="Times New Roman" w:cs="Times New Roman"/>
          <w:sz w:val="28"/>
          <w:szCs w:val="28"/>
        </w:rPr>
        <w:t xml:space="preserve"> upon presentation of e.g. their name card/staff card</w:t>
      </w:r>
      <w:r w:rsidR="0042435E" w:rsidRPr="001E3381">
        <w:rPr>
          <w:rFonts w:ascii="Times New Roman" w:hAnsi="Times New Roman" w:cs="Times New Roman"/>
          <w:sz w:val="28"/>
          <w:szCs w:val="28"/>
        </w:rPr>
        <w:t>.</w:t>
      </w:r>
    </w:p>
    <w:p w:rsidR="003B1BA1" w:rsidRDefault="003B1BA1" w:rsidP="001E3381">
      <w:pPr>
        <w:tabs>
          <w:tab w:val="left" w:pos="990"/>
        </w:tabs>
        <w:jc w:val="both"/>
        <w:rPr>
          <w:rFonts w:ascii="Times New Roman" w:hAnsi="Times New Roman" w:cs="Times New Roman"/>
          <w:sz w:val="28"/>
          <w:szCs w:val="28"/>
        </w:rPr>
      </w:pPr>
    </w:p>
    <w:p w:rsidR="003B1BA1" w:rsidRPr="003B1BA1" w:rsidRDefault="00387FD3" w:rsidP="001E3381">
      <w:pPr>
        <w:tabs>
          <w:tab w:val="left" w:pos="990"/>
        </w:tabs>
        <w:jc w:val="both"/>
        <w:rPr>
          <w:rFonts w:ascii="Times New Roman" w:hAnsi="Times New Roman" w:cs="Times New Roman"/>
          <w:sz w:val="28"/>
          <w:szCs w:val="28"/>
        </w:rPr>
      </w:pPr>
      <w:r>
        <w:rPr>
          <w:rFonts w:ascii="Times New Roman" w:hAnsi="Times New Roman" w:cs="Times New Roman"/>
          <w:sz w:val="28"/>
          <w:szCs w:val="28"/>
        </w:rPr>
        <w:lastRenderedPageBreak/>
        <w:t>4</w:t>
      </w:r>
      <w:r w:rsidR="003B1BA1">
        <w:rPr>
          <w:rFonts w:ascii="Times New Roman" w:hAnsi="Times New Roman" w:cs="Times New Roman"/>
          <w:sz w:val="28"/>
          <w:szCs w:val="28"/>
        </w:rPr>
        <w:t>.</w:t>
      </w:r>
      <w:r w:rsidR="003B1BA1">
        <w:rPr>
          <w:rFonts w:ascii="Times New Roman" w:hAnsi="Times New Roman" w:cs="Times New Roman"/>
          <w:sz w:val="28"/>
          <w:szCs w:val="28"/>
        </w:rPr>
        <w:tab/>
      </w:r>
      <w:r w:rsidR="003B1BA1" w:rsidRPr="003B1BA1">
        <w:rPr>
          <w:rFonts w:ascii="Times New Roman" w:hAnsi="Times New Roman" w:cs="Times New Roman"/>
          <w:sz w:val="28"/>
          <w:szCs w:val="28"/>
        </w:rPr>
        <w:t xml:space="preserve">In addition, under the </w:t>
      </w:r>
      <w:r>
        <w:rPr>
          <w:rFonts w:ascii="Times New Roman" w:hAnsi="Times New Roman" w:cs="Times New Roman"/>
          <w:sz w:val="28"/>
          <w:szCs w:val="28"/>
        </w:rPr>
        <w:t>enhanced</w:t>
      </w:r>
      <w:r w:rsidR="003B1BA1" w:rsidRPr="003B1BA1">
        <w:rPr>
          <w:rFonts w:ascii="Times New Roman" w:hAnsi="Times New Roman" w:cs="Times New Roman"/>
          <w:sz w:val="28"/>
          <w:szCs w:val="28"/>
        </w:rPr>
        <w:t xml:space="preserve"> measure, the period of stay on the Mainland has been extended from generally not exceeding 30 days or 60 days (depending on the reasons for visiting the Mainland) to not exceeding 180 days on each occasion.</w:t>
      </w:r>
    </w:p>
    <w:p w:rsidR="007116AB" w:rsidRDefault="007116AB" w:rsidP="001E3381">
      <w:pPr>
        <w:tabs>
          <w:tab w:val="left" w:pos="990"/>
        </w:tabs>
        <w:jc w:val="both"/>
        <w:rPr>
          <w:rFonts w:ascii="Times New Roman" w:hAnsi="Times New Roman" w:cs="Times New Roman"/>
          <w:sz w:val="28"/>
          <w:szCs w:val="28"/>
        </w:rPr>
      </w:pPr>
    </w:p>
    <w:p w:rsidR="00BF4C96" w:rsidRDefault="00387FD3" w:rsidP="001E3381">
      <w:pPr>
        <w:tabs>
          <w:tab w:val="left" w:pos="990"/>
        </w:tabs>
        <w:jc w:val="both"/>
        <w:rPr>
          <w:rFonts w:ascii="Times New Roman" w:hAnsi="Times New Roman" w:cs="Times New Roman"/>
          <w:sz w:val="28"/>
          <w:szCs w:val="28"/>
        </w:rPr>
      </w:pPr>
      <w:r>
        <w:rPr>
          <w:rFonts w:ascii="Times New Roman" w:hAnsi="Times New Roman" w:cs="Times New Roman"/>
          <w:sz w:val="28"/>
          <w:szCs w:val="28"/>
        </w:rPr>
        <w:t>5</w:t>
      </w:r>
      <w:r w:rsidR="007116AB">
        <w:rPr>
          <w:rFonts w:ascii="Times New Roman" w:hAnsi="Times New Roman" w:cs="Times New Roman"/>
          <w:sz w:val="28"/>
          <w:szCs w:val="28"/>
        </w:rPr>
        <w:t>.</w:t>
      </w:r>
      <w:r w:rsidR="003A4D58">
        <w:rPr>
          <w:rFonts w:ascii="Times New Roman" w:hAnsi="Times New Roman" w:cs="Times New Roman"/>
          <w:sz w:val="28"/>
          <w:szCs w:val="28"/>
        </w:rPr>
        <w:t xml:space="preserve">      </w:t>
      </w:r>
      <w:r w:rsidR="007D1326" w:rsidRPr="001E3381">
        <w:rPr>
          <w:rFonts w:ascii="Times New Roman" w:hAnsi="Times New Roman" w:cs="Times New Roman"/>
          <w:sz w:val="28"/>
          <w:szCs w:val="28"/>
        </w:rPr>
        <w:t>The</w:t>
      </w:r>
      <w:r w:rsidR="007116AB">
        <w:rPr>
          <w:rFonts w:ascii="Times New Roman" w:hAnsi="Times New Roman" w:cs="Times New Roman"/>
          <w:sz w:val="28"/>
          <w:szCs w:val="28"/>
        </w:rPr>
        <w:t xml:space="preserve"> </w:t>
      </w:r>
      <w:r>
        <w:rPr>
          <w:rFonts w:ascii="Times New Roman" w:hAnsi="Times New Roman" w:cs="Times New Roman"/>
          <w:sz w:val="28"/>
          <w:szCs w:val="28"/>
        </w:rPr>
        <w:t>“</w:t>
      </w:r>
      <w:r w:rsidR="0042435E">
        <w:rPr>
          <w:rFonts w:ascii="Times New Roman" w:hAnsi="Times New Roman" w:cs="Times New Roman"/>
          <w:sz w:val="28"/>
          <w:szCs w:val="28"/>
        </w:rPr>
        <w:t>northbound</w:t>
      </w:r>
      <w:r>
        <w:rPr>
          <w:rFonts w:ascii="Times New Roman" w:hAnsi="Times New Roman" w:cs="Times New Roman"/>
          <w:sz w:val="28"/>
          <w:szCs w:val="28"/>
        </w:rPr>
        <w:t>”</w:t>
      </w:r>
      <w:r w:rsidR="007116AB" w:rsidRPr="00F94D9B">
        <w:rPr>
          <w:rFonts w:ascii="Times New Roman" w:hAnsi="Times New Roman" w:cs="Times New Roman"/>
          <w:sz w:val="28"/>
          <w:szCs w:val="28"/>
        </w:rPr>
        <w:t xml:space="preserve"> multiple-entry visa</w:t>
      </w:r>
      <w:r w:rsidR="007D1326" w:rsidRPr="001E3381">
        <w:rPr>
          <w:rFonts w:ascii="Times New Roman" w:hAnsi="Times New Roman" w:cs="Times New Roman"/>
          <w:sz w:val="28"/>
          <w:szCs w:val="28"/>
        </w:rPr>
        <w:t xml:space="preserve"> measure </w:t>
      </w:r>
      <w:r w:rsidR="001E3381" w:rsidRPr="001E3381">
        <w:rPr>
          <w:rFonts w:ascii="Times New Roman" w:hAnsi="Times New Roman" w:cs="Times New Roman"/>
          <w:sz w:val="28"/>
          <w:szCs w:val="28"/>
        </w:rPr>
        <w:t>covers all foreign nationals with Hong Kong resident status working in Hong Kong-registered companies</w:t>
      </w:r>
      <w:r w:rsidR="00E85A75">
        <w:rPr>
          <w:rFonts w:ascii="Times New Roman" w:hAnsi="Times New Roman" w:cs="Times New Roman"/>
          <w:sz w:val="28"/>
          <w:szCs w:val="28"/>
        </w:rPr>
        <w:t xml:space="preserve">/with </w:t>
      </w:r>
      <w:proofErr w:type="gramStart"/>
      <w:r w:rsidR="00E85A75">
        <w:rPr>
          <w:rFonts w:ascii="Times New Roman" w:hAnsi="Times New Roman" w:cs="Times New Roman"/>
          <w:sz w:val="28"/>
          <w:szCs w:val="28"/>
        </w:rPr>
        <w:t>business(</w:t>
      </w:r>
      <w:proofErr w:type="spellStart"/>
      <w:proofErr w:type="gramEnd"/>
      <w:r w:rsidR="00E85A75">
        <w:rPr>
          <w:rFonts w:ascii="Times New Roman" w:hAnsi="Times New Roman" w:cs="Times New Roman"/>
          <w:sz w:val="28"/>
          <w:szCs w:val="28"/>
        </w:rPr>
        <w:t>es</w:t>
      </w:r>
      <w:proofErr w:type="spellEnd"/>
      <w:r w:rsidR="00E85A75">
        <w:rPr>
          <w:rFonts w:ascii="Times New Roman" w:hAnsi="Times New Roman" w:cs="Times New Roman"/>
          <w:sz w:val="28"/>
          <w:szCs w:val="28"/>
        </w:rPr>
        <w:t>) set up in Hong Kong</w:t>
      </w:r>
      <w:r w:rsidR="001E3381" w:rsidRPr="001E3381">
        <w:rPr>
          <w:rFonts w:ascii="Times New Roman" w:hAnsi="Times New Roman" w:cs="Times New Roman"/>
          <w:sz w:val="28"/>
          <w:szCs w:val="28"/>
        </w:rPr>
        <w:t>.  In other words, regardless of nationality,</w:t>
      </w:r>
      <w:r w:rsidR="007116AB">
        <w:rPr>
          <w:rFonts w:ascii="Times New Roman" w:hAnsi="Times New Roman" w:cs="Times New Roman"/>
          <w:sz w:val="28"/>
          <w:szCs w:val="28"/>
        </w:rPr>
        <w:t xml:space="preserve"> industry and talent category,</w:t>
      </w:r>
      <w:r w:rsidR="001E3381" w:rsidRPr="001E3381">
        <w:rPr>
          <w:rFonts w:ascii="Times New Roman" w:hAnsi="Times New Roman" w:cs="Times New Roman"/>
          <w:sz w:val="28"/>
          <w:szCs w:val="28"/>
        </w:rPr>
        <w:t xml:space="preserve"> anyone who has come to Hong Kong for employment or starting</w:t>
      </w:r>
      <w:r w:rsidR="00E85A75">
        <w:rPr>
          <w:rFonts w:ascii="Times New Roman" w:hAnsi="Times New Roman" w:cs="Times New Roman"/>
          <w:sz w:val="28"/>
          <w:szCs w:val="28"/>
        </w:rPr>
        <w:t xml:space="preserve"> up</w:t>
      </w:r>
      <w:r w:rsidR="001E3381" w:rsidRPr="001E3381">
        <w:rPr>
          <w:rFonts w:ascii="Times New Roman" w:hAnsi="Times New Roman" w:cs="Times New Roman"/>
          <w:sz w:val="28"/>
          <w:szCs w:val="28"/>
        </w:rPr>
        <w:t xml:space="preserve"> businesses</w:t>
      </w:r>
      <w:r w:rsidR="00E85A75">
        <w:rPr>
          <w:rFonts w:ascii="Times New Roman" w:hAnsi="Times New Roman" w:cs="Times New Roman"/>
          <w:sz w:val="28"/>
          <w:szCs w:val="28"/>
        </w:rPr>
        <w:t xml:space="preserve"> and </w:t>
      </w:r>
      <w:r w:rsidR="001E3381" w:rsidRPr="001E3381">
        <w:rPr>
          <w:rFonts w:ascii="Times New Roman" w:hAnsi="Times New Roman" w:cs="Times New Roman"/>
          <w:sz w:val="28"/>
          <w:szCs w:val="28"/>
        </w:rPr>
        <w:t>has become a Hong Kong residen</w:t>
      </w:r>
      <w:r w:rsidR="0042435E">
        <w:rPr>
          <w:rFonts w:ascii="Times New Roman" w:hAnsi="Times New Roman" w:cs="Times New Roman"/>
          <w:sz w:val="28"/>
          <w:szCs w:val="28"/>
        </w:rPr>
        <w:t>t can enjoy the convenience of northbound</w:t>
      </w:r>
      <w:r w:rsidR="001E3381" w:rsidRPr="001E3381">
        <w:rPr>
          <w:rFonts w:ascii="Times New Roman" w:hAnsi="Times New Roman" w:cs="Times New Roman"/>
          <w:sz w:val="28"/>
          <w:szCs w:val="28"/>
        </w:rPr>
        <w:t xml:space="preserve"> travel with a multiple-entry visa.  </w:t>
      </w:r>
      <w:r w:rsidR="0042435E" w:rsidRPr="0042435E">
        <w:rPr>
          <w:rFonts w:ascii="Times New Roman" w:hAnsi="Times New Roman" w:cs="Times New Roman"/>
          <w:sz w:val="28"/>
          <w:szCs w:val="28"/>
        </w:rPr>
        <w:t xml:space="preserve">This measure </w:t>
      </w:r>
      <w:r w:rsidR="00BF4C96">
        <w:rPr>
          <w:rFonts w:ascii="Times New Roman" w:hAnsi="Times New Roman" w:cs="Times New Roman"/>
          <w:sz w:val="28"/>
          <w:szCs w:val="28"/>
        </w:rPr>
        <w:t>and its enhancement</w:t>
      </w:r>
      <w:r w:rsidR="003B1BA1">
        <w:rPr>
          <w:rFonts w:ascii="Times New Roman" w:hAnsi="Times New Roman" w:cs="Times New Roman"/>
          <w:sz w:val="28"/>
          <w:szCs w:val="28"/>
        </w:rPr>
        <w:t>s</w:t>
      </w:r>
      <w:r w:rsidR="00BF4C96">
        <w:rPr>
          <w:rFonts w:ascii="Times New Roman" w:hAnsi="Times New Roman" w:cs="Times New Roman"/>
          <w:sz w:val="28"/>
          <w:szCs w:val="28"/>
        </w:rPr>
        <w:t xml:space="preserve"> complement</w:t>
      </w:r>
      <w:r w:rsidR="0042435E" w:rsidRPr="0042435E">
        <w:rPr>
          <w:rFonts w:ascii="Times New Roman" w:hAnsi="Times New Roman" w:cs="Times New Roman"/>
          <w:sz w:val="28"/>
          <w:szCs w:val="28"/>
        </w:rPr>
        <w:t xml:space="preserve"> the</w:t>
      </w:r>
      <w:r w:rsidR="00BF4C96">
        <w:rPr>
          <w:rFonts w:ascii="Times New Roman" w:hAnsi="Times New Roman" w:cs="Times New Roman"/>
          <w:sz w:val="28"/>
          <w:szCs w:val="28"/>
        </w:rPr>
        <w:t xml:space="preserve"> </w:t>
      </w:r>
      <w:r w:rsidR="00BF4C96" w:rsidRPr="00BF6A86">
        <w:rPr>
          <w:rFonts w:ascii="Times New Roman" w:hAnsi="Times New Roman" w:cs="Times New Roman"/>
          <w:sz w:val="28"/>
          <w:szCs w:val="28"/>
        </w:rPr>
        <w:t xml:space="preserve">Mainland Travel Permits for </w:t>
      </w:r>
      <w:r w:rsidR="00AA7273">
        <w:rPr>
          <w:rFonts w:ascii="Times New Roman" w:hAnsi="Times New Roman" w:cs="Times New Roman"/>
          <w:sz w:val="28"/>
          <w:szCs w:val="28"/>
        </w:rPr>
        <w:t>Hong Kong and Macao Residents (N</w:t>
      </w:r>
      <w:r w:rsidR="00BF4C96" w:rsidRPr="00BF6A86">
        <w:rPr>
          <w:rFonts w:ascii="Times New Roman" w:hAnsi="Times New Roman" w:cs="Times New Roman"/>
          <w:sz w:val="28"/>
          <w:szCs w:val="28"/>
        </w:rPr>
        <w:t>on-Chinese Citizens)</w:t>
      </w:r>
      <w:r w:rsidR="00754FB8">
        <w:rPr>
          <w:rFonts w:ascii="Times New Roman" w:hAnsi="Times New Roman" w:cs="Times New Roman"/>
          <w:sz w:val="28"/>
          <w:szCs w:val="28"/>
        </w:rPr>
        <w:t xml:space="preserve"> implemented in July 2024</w:t>
      </w:r>
      <w:r w:rsidR="0042435E" w:rsidRPr="0042435E">
        <w:rPr>
          <w:rFonts w:ascii="Times New Roman" w:hAnsi="Times New Roman" w:cs="Times New Roman"/>
          <w:sz w:val="28"/>
          <w:szCs w:val="28"/>
        </w:rPr>
        <w:t xml:space="preserve"> </w:t>
      </w:r>
      <w:r w:rsidR="00BF4C96">
        <w:rPr>
          <w:rFonts w:ascii="Times New Roman" w:hAnsi="Times New Roman" w:cs="Times New Roman"/>
          <w:sz w:val="28"/>
          <w:szCs w:val="28"/>
        </w:rPr>
        <w:t>and fully highlight</w:t>
      </w:r>
      <w:r w:rsidR="0042435E" w:rsidRPr="0042435E">
        <w:rPr>
          <w:rFonts w:ascii="Times New Roman" w:hAnsi="Times New Roman" w:cs="Times New Roman"/>
          <w:sz w:val="28"/>
          <w:szCs w:val="28"/>
        </w:rPr>
        <w:t xml:space="preserve"> the unique status of Hong Kong.</w:t>
      </w:r>
      <w:r w:rsidR="001E3381" w:rsidRPr="001E3381">
        <w:rPr>
          <w:rFonts w:ascii="Times New Roman" w:hAnsi="Times New Roman" w:cs="Times New Roman"/>
          <w:sz w:val="28"/>
          <w:szCs w:val="28"/>
        </w:rPr>
        <w:t xml:space="preserve"> </w:t>
      </w:r>
      <w:r w:rsidR="00BF4C96">
        <w:rPr>
          <w:rFonts w:ascii="Times New Roman" w:hAnsi="Times New Roman" w:cs="Times New Roman"/>
          <w:sz w:val="28"/>
          <w:szCs w:val="28"/>
        </w:rPr>
        <w:t xml:space="preserve"> </w:t>
      </w:r>
      <w:r w:rsidR="007D1326" w:rsidRPr="001E3381">
        <w:rPr>
          <w:rFonts w:ascii="Times New Roman" w:hAnsi="Times New Roman" w:cs="Times New Roman"/>
          <w:sz w:val="28"/>
          <w:szCs w:val="28"/>
        </w:rPr>
        <w:t xml:space="preserve">The </w:t>
      </w:r>
      <w:r w:rsidR="00754FB8">
        <w:rPr>
          <w:rFonts w:ascii="Times New Roman" w:hAnsi="Times New Roman" w:cs="Times New Roman"/>
          <w:sz w:val="28"/>
          <w:szCs w:val="28"/>
        </w:rPr>
        <w:t xml:space="preserve">multiple-entry visa </w:t>
      </w:r>
      <w:r w:rsidR="007D1326" w:rsidRPr="001E3381">
        <w:rPr>
          <w:rFonts w:ascii="Times New Roman" w:hAnsi="Times New Roman" w:cs="Times New Roman"/>
          <w:sz w:val="28"/>
          <w:szCs w:val="28"/>
        </w:rPr>
        <w:t xml:space="preserve">measure has been well received since its introduction in October </w:t>
      </w:r>
      <w:r w:rsidR="007D1326" w:rsidRPr="004A4F31">
        <w:rPr>
          <w:rFonts w:ascii="Times New Roman" w:hAnsi="Times New Roman" w:cs="Times New Roman"/>
          <w:sz w:val="28"/>
          <w:szCs w:val="28"/>
        </w:rPr>
        <w:t xml:space="preserve">2023.  </w:t>
      </w:r>
      <w:r w:rsidR="00056F22" w:rsidRPr="004A4F31">
        <w:rPr>
          <w:rFonts w:ascii="Times New Roman" w:hAnsi="Times New Roman" w:cs="Times New Roman"/>
          <w:sz w:val="28"/>
          <w:szCs w:val="28"/>
        </w:rPr>
        <w:t>As at end</w:t>
      </w:r>
      <w:r w:rsidR="00AB4CC3" w:rsidRPr="004A4F31">
        <w:rPr>
          <w:rFonts w:ascii="Times New Roman" w:hAnsi="Times New Roman" w:cs="Times New Roman"/>
          <w:sz w:val="28"/>
          <w:szCs w:val="28"/>
        </w:rPr>
        <w:t>-</w:t>
      </w:r>
      <w:r w:rsidR="00BF4C96" w:rsidRPr="004A4F31">
        <w:rPr>
          <w:rFonts w:ascii="Times New Roman" w:hAnsi="Times New Roman" w:cs="Times New Roman"/>
          <w:sz w:val="28"/>
          <w:szCs w:val="28"/>
        </w:rPr>
        <w:t>October</w:t>
      </w:r>
      <w:r w:rsidR="00AB4CC3" w:rsidRPr="004A4F31">
        <w:rPr>
          <w:rFonts w:ascii="Times New Roman" w:hAnsi="Times New Roman" w:cs="Times New Roman"/>
          <w:sz w:val="28"/>
          <w:szCs w:val="28"/>
        </w:rPr>
        <w:t xml:space="preserve"> this year, </w:t>
      </w:r>
      <w:r w:rsidR="004A4F31" w:rsidRPr="004A4F31">
        <w:rPr>
          <w:rFonts w:ascii="Times New Roman" w:hAnsi="Times New Roman" w:cs="Times New Roman"/>
          <w:sz w:val="28"/>
          <w:szCs w:val="28"/>
        </w:rPr>
        <w:t>nea</w:t>
      </w:r>
      <w:r w:rsidR="00AB4CC3" w:rsidRPr="004A4F31">
        <w:rPr>
          <w:rFonts w:ascii="Times New Roman" w:hAnsi="Times New Roman" w:cs="Times New Roman"/>
          <w:sz w:val="28"/>
          <w:szCs w:val="28"/>
        </w:rPr>
        <w:t>r</w:t>
      </w:r>
      <w:r w:rsidR="004A4F31" w:rsidRPr="004A4F31">
        <w:rPr>
          <w:rFonts w:ascii="Times New Roman" w:hAnsi="Times New Roman" w:cs="Times New Roman"/>
          <w:sz w:val="28"/>
          <w:szCs w:val="28"/>
        </w:rPr>
        <w:t>ly</w:t>
      </w:r>
      <w:r w:rsidR="007E2F94" w:rsidRPr="004A4F31">
        <w:rPr>
          <w:rFonts w:ascii="Times New Roman" w:hAnsi="Times New Roman" w:cs="Times New Roman"/>
          <w:sz w:val="28"/>
          <w:szCs w:val="28"/>
        </w:rPr>
        <w:t xml:space="preserve"> </w:t>
      </w:r>
      <w:r w:rsidR="004A4F31" w:rsidRPr="004A4F31">
        <w:rPr>
          <w:rFonts w:ascii="Times New Roman" w:hAnsi="Times New Roman" w:cs="Times New Roman"/>
          <w:sz w:val="28"/>
          <w:szCs w:val="28"/>
        </w:rPr>
        <w:t>30</w:t>
      </w:r>
      <w:r w:rsidR="007E2F94" w:rsidRPr="004A4F31">
        <w:rPr>
          <w:rFonts w:ascii="Times New Roman" w:hAnsi="Times New Roman" w:cs="Times New Roman"/>
          <w:sz w:val="28"/>
          <w:szCs w:val="28"/>
        </w:rPr>
        <w:t xml:space="preserve"> 000 </w:t>
      </w:r>
      <w:r w:rsidR="002C1B4E" w:rsidRPr="004A4F31">
        <w:rPr>
          <w:rFonts w:ascii="Times New Roman" w:hAnsi="Times New Roman" w:cs="Times New Roman"/>
          <w:sz w:val="28"/>
          <w:szCs w:val="28"/>
        </w:rPr>
        <w:t>applications were ap</w:t>
      </w:r>
      <w:r w:rsidR="00A16AE2" w:rsidRPr="004A4F31">
        <w:rPr>
          <w:rFonts w:ascii="Times New Roman" w:hAnsi="Times New Roman" w:cs="Times New Roman"/>
          <w:sz w:val="28"/>
          <w:szCs w:val="28"/>
        </w:rPr>
        <w:t>proved.</w:t>
      </w:r>
    </w:p>
    <w:p w:rsidR="00BF4C96" w:rsidRDefault="00BF4C96" w:rsidP="001E3381">
      <w:pPr>
        <w:tabs>
          <w:tab w:val="left" w:pos="990"/>
        </w:tabs>
        <w:jc w:val="both"/>
        <w:rPr>
          <w:rFonts w:ascii="Times New Roman" w:hAnsi="Times New Roman" w:cs="Times New Roman"/>
          <w:sz w:val="28"/>
          <w:szCs w:val="28"/>
        </w:rPr>
      </w:pPr>
    </w:p>
    <w:p w:rsidR="00BF4C96" w:rsidRPr="00BF4C96" w:rsidRDefault="00BF4C96" w:rsidP="001E3381">
      <w:pPr>
        <w:tabs>
          <w:tab w:val="left" w:pos="990"/>
        </w:tabs>
        <w:jc w:val="both"/>
        <w:rPr>
          <w:rFonts w:ascii="Times New Roman" w:hAnsi="Times New Roman" w:cs="Times New Roman"/>
          <w:b/>
          <w:sz w:val="28"/>
          <w:szCs w:val="28"/>
        </w:rPr>
      </w:pPr>
      <w:r w:rsidRPr="00BF4C96">
        <w:rPr>
          <w:rFonts w:ascii="Times New Roman" w:hAnsi="Times New Roman" w:cs="Times New Roman"/>
          <w:b/>
          <w:sz w:val="28"/>
          <w:szCs w:val="28"/>
        </w:rPr>
        <w:t>Mainland Travel Permits for Hong Kong and Macao Residents (non-Chinese Citizens)</w:t>
      </w:r>
    </w:p>
    <w:p w:rsidR="00BF4C96" w:rsidRDefault="00BF4C96" w:rsidP="00BF4C96">
      <w:pPr>
        <w:tabs>
          <w:tab w:val="left" w:pos="990"/>
        </w:tabs>
        <w:jc w:val="both"/>
        <w:rPr>
          <w:rFonts w:ascii="Times New Roman" w:hAnsi="Times New Roman" w:cs="Times New Roman"/>
          <w:sz w:val="28"/>
          <w:szCs w:val="28"/>
        </w:rPr>
      </w:pPr>
    </w:p>
    <w:p w:rsidR="00BF4C96" w:rsidRDefault="00387FD3" w:rsidP="00BF4C96">
      <w:pPr>
        <w:tabs>
          <w:tab w:val="left" w:pos="990"/>
        </w:tabs>
        <w:jc w:val="both"/>
        <w:rPr>
          <w:rFonts w:ascii="Times New Roman" w:hAnsi="Times New Roman" w:cs="Times New Roman"/>
          <w:sz w:val="28"/>
          <w:szCs w:val="28"/>
        </w:rPr>
      </w:pPr>
      <w:r>
        <w:rPr>
          <w:rFonts w:ascii="Times New Roman" w:hAnsi="Times New Roman" w:cs="Times New Roman"/>
          <w:sz w:val="28"/>
          <w:szCs w:val="28"/>
        </w:rPr>
        <w:t>6</w:t>
      </w:r>
      <w:r w:rsidR="00BF4C96">
        <w:rPr>
          <w:rFonts w:ascii="Times New Roman" w:hAnsi="Times New Roman" w:cs="Times New Roman"/>
          <w:sz w:val="28"/>
          <w:szCs w:val="28"/>
        </w:rPr>
        <w:t>.</w:t>
      </w:r>
      <w:r w:rsidR="00BF4C96">
        <w:rPr>
          <w:rFonts w:ascii="Times New Roman" w:hAnsi="Times New Roman" w:cs="Times New Roman"/>
          <w:sz w:val="28"/>
          <w:szCs w:val="28"/>
        </w:rPr>
        <w:tab/>
      </w:r>
      <w:r w:rsidR="00BF4C96" w:rsidRPr="00BF4C96">
        <w:rPr>
          <w:rFonts w:ascii="Times New Roman" w:hAnsi="Times New Roman" w:cs="Times New Roman" w:hint="eastAsia"/>
          <w:sz w:val="28"/>
          <w:szCs w:val="28"/>
        </w:rPr>
        <w:t xml:space="preserve">The Mainland authorities have introduced </w:t>
      </w:r>
      <w:r w:rsidR="00754FB8">
        <w:rPr>
          <w:rFonts w:ascii="Times New Roman" w:hAnsi="Times New Roman" w:cs="Times New Roman"/>
          <w:sz w:val="28"/>
          <w:szCs w:val="28"/>
        </w:rPr>
        <w:t>the abovementioned</w:t>
      </w:r>
      <w:r w:rsidR="00BF4C96" w:rsidRPr="00BF4C96">
        <w:rPr>
          <w:rFonts w:ascii="Times New Roman" w:hAnsi="Times New Roman" w:cs="Times New Roman" w:hint="eastAsia"/>
          <w:sz w:val="28"/>
          <w:szCs w:val="28"/>
        </w:rPr>
        <w:t xml:space="preserve"> card-type document (the Mainland Travel Permits for </w:t>
      </w:r>
      <w:r w:rsidR="00AA7273">
        <w:rPr>
          <w:rFonts w:ascii="Times New Roman" w:hAnsi="Times New Roman" w:cs="Times New Roman" w:hint="eastAsia"/>
          <w:sz w:val="28"/>
          <w:szCs w:val="28"/>
        </w:rPr>
        <w:t>Hong Kong and Macao Residents (N</w:t>
      </w:r>
      <w:r w:rsidR="00BF4C96" w:rsidRPr="00BF4C96">
        <w:rPr>
          <w:rFonts w:ascii="Times New Roman" w:hAnsi="Times New Roman" w:cs="Times New Roman" w:hint="eastAsia"/>
          <w:sz w:val="28"/>
          <w:szCs w:val="28"/>
        </w:rPr>
        <w:t>on-Chinese Citizens)) in July 2024, facilitating the visit of non-Chinese Hong Kong permanent residents (HKPRs) to the Mainland</w:t>
      </w:r>
      <w:r w:rsidR="00BF4C96" w:rsidRPr="00BF4C96">
        <w:rPr>
          <w:rFonts w:ascii="Times New Roman" w:hAnsi="Times New Roman" w:cs="Times New Roman"/>
          <w:sz w:val="28"/>
          <w:szCs w:val="28"/>
        </w:rPr>
        <w:t xml:space="preserve"> for business, travelling, and visiting relatives etc.  All non-Chinese HKPRs, regardless of nationality and industry, are able to apply for the Travel Permit for travelling to the Mainland multiple times within a five-year validity period, without the need to apply for a separate visa to enter the Mainland.  They can enjoy self-service clearance at Mainland control points, without the need to fill in entry record card.  </w:t>
      </w:r>
      <w:r w:rsidR="00754FB8">
        <w:rPr>
          <w:rFonts w:ascii="Times New Roman" w:hAnsi="Times New Roman" w:cs="Times New Roman"/>
          <w:sz w:val="28"/>
          <w:szCs w:val="28"/>
        </w:rPr>
        <w:t>Prior to the implementation of this initiative, non-Chinese HKPRs had to go through manual channels for immigration clearance at Mainland control points. Even for nationalities enjoying visa-free arrangement to the Mainland, they still need to go through manual channels.  With the card-type document now available to non-Chinese HKPRs, t</w:t>
      </w:r>
      <w:r w:rsidR="00BF4C96" w:rsidRPr="00BF4C96">
        <w:rPr>
          <w:rFonts w:ascii="Times New Roman" w:hAnsi="Times New Roman" w:cs="Times New Roman"/>
          <w:sz w:val="28"/>
          <w:szCs w:val="28"/>
        </w:rPr>
        <w:t xml:space="preserve">he </w:t>
      </w:r>
      <w:r w:rsidR="00754FB8">
        <w:rPr>
          <w:rFonts w:ascii="Times New Roman" w:hAnsi="Times New Roman" w:cs="Times New Roman"/>
          <w:sz w:val="28"/>
          <w:szCs w:val="28"/>
        </w:rPr>
        <w:t xml:space="preserve">efficiency of </w:t>
      </w:r>
      <w:r w:rsidR="00BF4C96" w:rsidRPr="00BF4C96">
        <w:rPr>
          <w:rFonts w:ascii="Times New Roman" w:hAnsi="Times New Roman" w:cs="Times New Roman"/>
          <w:sz w:val="28"/>
          <w:szCs w:val="28"/>
        </w:rPr>
        <w:t>immigration clearance ha</w:t>
      </w:r>
      <w:r w:rsidR="00BF4C96">
        <w:rPr>
          <w:rFonts w:ascii="Times New Roman" w:hAnsi="Times New Roman" w:cs="Times New Roman"/>
          <w:sz w:val="28"/>
          <w:szCs w:val="28"/>
        </w:rPr>
        <w:t xml:space="preserve">s </w:t>
      </w:r>
      <w:r w:rsidR="00754FB8">
        <w:rPr>
          <w:rFonts w:ascii="Times New Roman" w:hAnsi="Times New Roman" w:cs="Times New Roman"/>
          <w:sz w:val="28"/>
          <w:szCs w:val="28"/>
        </w:rPr>
        <w:t xml:space="preserve">been significantly </w:t>
      </w:r>
      <w:r w:rsidR="00BF4C96">
        <w:rPr>
          <w:rFonts w:ascii="Times New Roman" w:hAnsi="Times New Roman" w:cs="Times New Roman"/>
          <w:sz w:val="28"/>
          <w:szCs w:val="28"/>
        </w:rPr>
        <w:t>enhanced.</w:t>
      </w:r>
    </w:p>
    <w:p w:rsidR="00BF4C96" w:rsidRDefault="00BF4C96" w:rsidP="00BF4C96">
      <w:pPr>
        <w:tabs>
          <w:tab w:val="left" w:pos="990"/>
        </w:tabs>
        <w:jc w:val="both"/>
        <w:rPr>
          <w:rFonts w:ascii="Times New Roman" w:hAnsi="Times New Roman" w:cs="Times New Roman"/>
          <w:sz w:val="28"/>
          <w:szCs w:val="28"/>
        </w:rPr>
      </w:pPr>
    </w:p>
    <w:p w:rsidR="00BF4C96" w:rsidRPr="00BF4C96" w:rsidRDefault="00387FD3" w:rsidP="00BF4C96">
      <w:pPr>
        <w:tabs>
          <w:tab w:val="left" w:pos="990"/>
        </w:tabs>
        <w:jc w:val="both"/>
        <w:rPr>
          <w:rFonts w:ascii="Times New Roman" w:hAnsi="Times New Roman" w:cs="Times New Roman"/>
          <w:sz w:val="28"/>
          <w:szCs w:val="28"/>
        </w:rPr>
      </w:pPr>
      <w:r>
        <w:rPr>
          <w:rFonts w:ascii="Times New Roman" w:hAnsi="Times New Roman" w:cs="Times New Roman"/>
          <w:sz w:val="28"/>
          <w:szCs w:val="28"/>
        </w:rPr>
        <w:lastRenderedPageBreak/>
        <w:t>7</w:t>
      </w:r>
      <w:r w:rsidR="00CC6F5D">
        <w:rPr>
          <w:rFonts w:ascii="Times New Roman" w:hAnsi="Times New Roman" w:cs="Times New Roman"/>
          <w:sz w:val="28"/>
          <w:szCs w:val="28"/>
        </w:rPr>
        <w:t>.</w:t>
      </w:r>
      <w:r w:rsidR="00CC6F5D">
        <w:rPr>
          <w:rFonts w:ascii="Times New Roman" w:hAnsi="Times New Roman" w:cs="Times New Roman"/>
          <w:sz w:val="28"/>
          <w:szCs w:val="28"/>
        </w:rPr>
        <w:tab/>
      </w:r>
      <w:r w:rsidR="00BF4C96">
        <w:rPr>
          <w:rFonts w:ascii="Times New Roman" w:hAnsi="Times New Roman" w:cs="Times New Roman"/>
          <w:sz w:val="28"/>
          <w:szCs w:val="28"/>
        </w:rPr>
        <w:t>The measure has been well received by various sectors of the community.</w:t>
      </w:r>
      <w:r w:rsidR="00BF4C96" w:rsidRPr="00BF4C96">
        <w:rPr>
          <w:rFonts w:ascii="Times New Roman" w:eastAsia="華康細明體"/>
          <w:sz w:val="28"/>
          <w:szCs w:val="28"/>
        </w:rPr>
        <w:t xml:space="preserve"> </w:t>
      </w:r>
      <w:r w:rsidR="00BF4C96">
        <w:rPr>
          <w:rFonts w:ascii="Times New Roman" w:eastAsia="華康細明體"/>
          <w:sz w:val="28"/>
          <w:szCs w:val="28"/>
        </w:rPr>
        <w:t>As at end-October this year</w:t>
      </w:r>
      <w:r w:rsidR="00BF4C96" w:rsidRPr="00FB2B4C">
        <w:rPr>
          <w:rFonts w:ascii="Times New Roman" w:eastAsia="華康細明體"/>
          <w:sz w:val="28"/>
          <w:szCs w:val="28"/>
        </w:rPr>
        <w:t>,</w:t>
      </w:r>
      <w:r w:rsidR="00BF4C96">
        <w:rPr>
          <w:rFonts w:ascii="Times New Roman" w:eastAsia="華康細明體"/>
          <w:sz w:val="28"/>
          <w:szCs w:val="28"/>
        </w:rPr>
        <w:t xml:space="preserve"> </w:t>
      </w:r>
      <w:r w:rsidR="00BF4C96" w:rsidRPr="00FB2B4C">
        <w:rPr>
          <w:rFonts w:ascii="Times New Roman" w:eastAsia="華康細明體"/>
          <w:sz w:val="28"/>
          <w:szCs w:val="28"/>
        </w:rPr>
        <w:t>a total of about 5</w:t>
      </w:r>
      <w:r>
        <w:rPr>
          <w:rFonts w:ascii="Times New Roman" w:eastAsia="華康細明體"/>
          <w:sz w:val="28"/>
          <w:szCs w:val="28"/>
        </w:rPr>
        <w:t>7</w:t>
      </w:r>
      <w:r w:rsidR="00BF4C96" w:rsidRPr="00FB2B4C">
        <w:rPr>
          <w:rFonts w:ascii="Times New Roman" w:eastAsia="華康細明體"/>
          <w:sz w:val="28"/>
          <w:szCs w:val="28"/>
        </w:rPr>
        <w:t> </w:t>
      </w:r>
      <w:r w:rsidR="00BF4C96" w:rsidRPr="00FB2B4C">
        <w:rPr>
          <w:rFonts w:ascii="Times New Roman" w:eastAsia="華康細明體"/>
          <w:sz w:val="28"/>
          <w:szCs w:val="28"/>
        </w:rPr>
        <w:t>000 non-Chinese H</w:t>
      </w:r>
      <w:r>
        <w:rPr>
          <w:rFonts w:ascii="Times New Roman" w:eastAsia="華康細明體"/>
          <w:sz w:val="28"/>
          <w:szCs w:val="28"/>
        </w:rPr>
        <w:t>KPRs</w:t>
      </w:r>
      <w:r w:rsidR="00BF4C96">
        <w:rPr>
          <w:rFonts w:ascii="Times New Roman" w:eastAsia="華康細明體"/>
          <w:sz w:val="28"/>
          <w:szCs w:val="28"/>
        </w:rPr>
        <w:t xml:space="preserve"> had </w:t>
      </w:r>
      <w:r w:rsidR="00BF4C96" w:rsidRPr="00FB2B4C">
        <w:rPr>
          <w:rFonts w:ascii="Times New Roman" w:eastAsia="華康細明體"/>
          <w:sz w:val="28"/>
          <w:szCs w:val="28"/>
        </w:rPr>
        <w:t xml:space="preserve">made appointments </w:t>
      </w:r>
      <w:r w:rsidR="00BF4C96">
        <w:rPr>
          <w:rFonts w:ascii="Times New Roman" w:eastAsia="華康細明體"/>
          <w:sz w:val="28"/>
          <w:szCs w:val="28"/>
        </w:rPr>
        <w:t>for application</w:t>
      </w:r>
      <w:r w:rsidR="00BF4C96" w:rsidRPr="00FB2B4C">
        <w:rPr>
          <w:rFonts w:ascii="Times New Roman" w:eastAsia="華康細明體"/>
          <w:sz w:val="28"/>
          <w:szCs w:val="28"/>
        </w:rPr>
        <w:t xml:space="preserve">, and about </w:t>
      </w:r>
      <w:r w:rsidR="00BF4C96">
        <w:rPr>
          <w:rFonts w:ascii="Times New Roman" w:eastAsia="華康細明體"/>
          <w:sz w:val="28"/>
          <w:szCs w:val="28"/>
        </w:rPr>
        <w:t>2</w:t>
      </w:r>
      <w:r>
        <w:rPr>
          <w:rFonts w:ascii="Times New Roman" w:eastAsia="華康細明體"/>
          <w:sz w:val="28"/>
          <w:szCs w:val="28"/>
        </w:rPr>
        <w:t>2</w:t>
      </w:r>
      <w:r w:rsidR="00BF4C96">
        <w:rPr>
          <w:rFonts w:ascii="Times New Roman" w:eastAsia="華康細明體"/>
          <w:sz w:val="28"/>
          <w:szCs w:val="28"/>
        </w:rPr>
        <w:t xml:space="preserve"> 00</w:t>
      </w:r>
      <w:r w:rsidR="00BF4C96" w:rsidRPr="00FB2B4C">
        <w:rPr>
          <w:rFonts w:ascii="Times New Roman" w:eastAsia="華康細明體"/>
          <w:sz w:val="28"/>
          <w:szCs w:val="28"/>
        </w:rPr>
        <w:t xml:space="preserve">0 </w:t>
      </w:r>
      <w:r w:rsidR="00BF4C96">
        <w:rPr>
          <w:rFonts w:ascii="Times New Roman" w:eastAsia="華康細明體"/>
          <w:sz w:val="28"/>
          <w:szCs w:val="28"/>
        </w:rPr>
        <w:t>new card-type documents were issued by</w:t>
      </w:r>
      <w:r w:rsidR="00BF4C96" w:rsidRPr="002A1345">
        <w:rPr>
          <w:rFonts w:ascii="Times New Roman" w:eastAsia="華康細明體"/>
          <w:sz w:val="28"/>
          <w:szCs w:val="28"/>
        </w:rPr>
        <w:t xml:space="preserve"> </w:t>
      </w:r>
      <w:r w:rsidR="00BF4C96" w:rsidRPr="00FB2B4C">
        <w:rPr>
          <w:rFonts w:ascii="Times New Roman" w:eastAsia="華康細明體"/>
          <w:sz w:val="28"/>
          <w:szCs w:val="28"/>
        </w:rPr>
        <w:t>the Exit and Entry Administration of the country.</w:t>
      </w:r>
      <w:r w:rsidR="00CC6F5D">
        <w:rPr>
          <w:rFonts w:ascii="Times New Roman" w:eastAsia="華康細明體"/>
          <w:sz w:val="28"/>
          <w:szCs w:val="28"/>
        </w:rPr>
        <w:t xml:space="preserve"> </w:t>
      </w:r>
      <w:r w:rsidR="00BF4C96">
        <w:rPr>
          <w:rFonts w:ascii="Times New Roman" w:hAnsi="Times New Roman" w:cs="Times New Roman"/>
          <w:sz w:val="28"/>
          <w:szCs w:val="28"/>
        </w:rPr>
        <w:t xml:space="preserve"> A</w:t>
      </w:r>
      <w:r w:rsidR="00BF4C96" w:rsidRPr="00BF4C96">
        <w:rPr>
          <w:rFonts w:ascii="Times New Roman" w:hAnsi="Times New Roman" w:cs="Times New Roman"/>
          <w:sz w:val="28"/>
          <w:szCs w:val="28"/>
        </w:rPr>
        <w:t>mong the first batch of people who obtained and used the card-type document for travelling to the Mainland (including those from the business and school sectors), most greatly welcomed the new measure.  They also considered that the measure could substantially shorten the clearance time and fully satisfy their needs for visiting the Mainland for business, academic and cultural exchanges, and travelling purposes.  Some of them also said that the measure had given them a stronger sense of identity and facilitated their greater participation in the development of the</w:t>
      </w:r>
      <w:r w:rsidR="00BF4C96">
        <w:rPr>
          <w:rFonts w:ascii="Times New Roman" w:hAnsi="Times New Roman" w:cs="Times New Roman"/>
          <w:sz w:val="28"/>
          <w:szCs w:val="28"/>
        </w:rPr>
        <w:t xml:space="preserve"> GBA</w:t>
      </w:r>
      <w:r w:rsidR="00BF4C96" w:rsidRPr="00BF4C96">
        <w:rPr>
          <w:rFonts w:ascii="Times New Roman" w:hAnsi="Times New Roman" w:cs="Times New Roman"/>
          <w:sz w:val="28"/>
          <w:szCs w:val="28"/>
        </w:rPr>
        <w:t>.</w:t>
      </w:r>
    </w:p>
    <w:p w:rsidR="00BF4C96" w:rsidRDefault="00BF4C96" w:rsidP="00BF4C96">
      <w:pPr>
        <w:tabs>
          <w:tab w:val="left" w:pos="990"/>
        </w:tabs>
        <w:jc w:val="both"/>
        <w:rPr>
          <w:rFonts w:ascii="Times New Roman" w:hAnsi="Times New Roman" w:cs="Times New Roman"/>
          <w:sz w:val="28"/>
          <w:szCs w:val="28"/>
        </w:rPr>
      </w:pPr>
    </w:p>
    <w:p w:rsidR="00BF4C96" w:rsidRDefault="00387FD3" w:rsidP="00BF4C96">
      <w:pPr>
        <w:tabs>
          <w:tab w:val="left" w:pos="990"/>
        </w:tabs>
        <w:jc w:val="both"/>
        <w:rPr>
          <w:rFonts w:ascii="Times New Roman" w:hAnsi="Times New Roman" w:cs="Times New Roman"/>
          <w:b/>
          <w:sz w:val="28"/>
          <w:szCs w:val="28"/>
        </w:rPr>
      </w:pPr>
      <w:r>
        <w:rPr>
          <w:rFonts w:ascii="Times New Roman" w:hAnsi="Times New Roman" w:cs="Times New Roman"/>
          <w:sz w:val="28"/>
          <w:szCs w:val="28"/>
        </w:rPr>
        <w:t>8</w:t>
      </w:r>
      <w:r w:rsidR="00BF4C96" w:rsidRPr="00F94D9B">
        <w:rPr>
          <w:rFonts w:ascii="Times New Roman" w:hAnsi="Times New Roman" w:cs="Times New Roman"/>
          <w:sz w:val="28"/>
          <w:szCs w:val="28"/>
        </w:rPr>
        <w:t xml:space="preserve">.     </w:t>
      </w:r>
      <w:r w:rsidR="00BF4C96">
        <w:rPr>
          <w:rFonts w:ascii="Times New Roman" w:hAnsi="Times New Roman" w:cs="Times New Roman"/>
          <w:sz w:val="28"/>
          <w:szCs w:val="28"/>
        </w:rPr>
        <w:t>On this solid foundation, t</w:t>
      </w:r>
      <w:r w:rsidR="00BF4C96" w:rsidRPr="00A16AE2">
        <w:rPr>
          <w:rFonts w:ascii="Times New Roman" w:hAnsi="Times New Roman" w:cs="Times New Roman"/>
          <w:sz w:val="28"/>
          <w:szCs w:val="28"/>
        </w:rPr>
        <w:t xml:space="preserve">he Government </w:t>
      </w:r>
      <w:r w:rsidR="00BF4C96">
        <w:rPr>
          <w:rFonts w:ascii="Times New Roman" w:hAnsi="Times New Roman" w:cs="Times New Roman"/>
          <w:sz w:val="28"/>
          <w:szCs w:val="28"/>
        </w:rPr>
        <w:t>will continue to maintain</w:t>
      </w:r>
      <w:r w:rsidR="00BF4C96" w:rsidRPr="00A16AE2">
        <w:rPr>
          <w:rFonts w:ascii="Times New Roman" w:hAnsi="Times New Roman" w:cs="Times New Roman"/>
          <w:sz w:val="28"/>
          <w:szCs w:val="28"/>
        </w:rPr>
        <w:t xml:space="preserve"> close liaison with relevant Mainland authorities </w:t>
      </w:r>
      <w:r w:rsidR="00BF4C96">
        <w:rPr>
          <w:rFonts w:ascii="Times New Roman" w:hAnsi="Times New Roman" w:cs="Times New Roman"/>
          <w:sz w:val="28"/>
          <w:szCs w:val="28"/>
        </w:rPr>
        <w:t>on more measures</w:t>
      </w:r>
      <w:r w:rsidR="00BF4C96" w:rsidRPr="00A16AE2">
        <w:rPr>
          <w:rFonts w:ascii="Times New Roman" w:hAnsi="Times New Roman" w:cs="Times New Roman"/>
          <w:sz w:val="28"/>
          <w:szCs w:val="28"/>
        </w:rPr>
        <w:t xml:space="preserve"> to facilitate the </w:t>
      </w:r>
      <w:r w:rsidR="00635A6E">
        <w:rPr>
          <w:rFonts w:ascii="Times New Roman" w:hAnsi="Times New Roman" w:cs="Times New Roman"/>
          <w:sz w:val="28"/>
          <w:szCs w:val="28"/>
        </w:rPr>
        <w:t>“</w:t>
      </w:r>
      <w:r w:rsidR="00CC6F5D">
        <w:rPr>
          <w:rFonts w:ascii="Times New Roman" w:hAnsi="Times New Roman" w:cs="Times New Roman"/>
          <w:sz w:val="28"/>
          <w:szCs w:val="28"/>
        </w:rPr>
        <w:t>northbound</w:t>
      </w:r>
      <w:r w:rsidR="00635A6E">
        <w:rPr>
          <w:rFonts w:ascii="Times New Roman" w:hAnsi="Times New Roman" w:cs="Times New Roman"/>
          <w:sz w:val="28"/>
          <w:szCs w:val="28"/>
        </w:rPr>
        <w:t>”</w:t>
      </w:r>
      <w:r w:rsidR="00BF4C96" w:rsidRPr="00F94D9B">
        <w:rPr>
          <w:rFonts w:ascii="Times New Roman" w:hAnsi="Times New Roman" w:cs="Times New Roman"/>
          <w:sz w:val="28"/>
          <w:szCs w:val="28"/>
        </w:rPr>
        <w:t xml:space="preserve"> travel of non-Chinese Hong Kong residents for business purposes</w:t>
      </w:r>
      <w:r w:rsidR="00CC6F5D">
        <w:rPr>
          <w:rFonts w:ascii="Times New Roman" w:hAnsi="Times New Roman" w:cs="Times New Roman"/>
          <w:sz w:val="28"/>
          <w:szCs w:val="28"/>
        </w:rPr>
        <w:t>, including the</w:t>
      </w:r>
      <w:r w:rsidR="00CC6F5D" w:rsidRPr="00CC6F5D">
        <w:t xml:space="preserve"> </w:t>
      </w:r>
      <w:r w:rsidR="00CC6F5D" w:rsidRPr="00CC6F5D">
        <w:rPr>
          <w:rFonts w:ascii="Times New Roman" w:hAnsi="Times New Roman" w:cs="Times New Roman"/>
          <w:sz w:val="28"/>
          <w:szCs w:val="28"/>
        </w:rPr>
        <w:t>potential expansion of the scope</w:t>
      </w:r>
      <w:r w:rsidR="00CC6F5D">
        <w:rPr>
          <w:rFonts w:ascii="Times New Roman" w:hAnsi="Times New Roman" w:cs="Times New Roman"/>
          <w:sz w:val="28"/>
          <w:szCs w:val="28"/>
        </w:rPr>
        <w:t xml:space="preserve"> of the travel permit</w:t>
      </w:r>
      <w:r w:rsidR="00BF4C96">
        <w:rPr>
          <w:rFonts w:ascii="Times New Roman" w:hAnsi="Times New Roman" w:cs="Times New Roman"/>
          <w:sz w:val="28"/>
          <w:szCs w:val="28"/>
        </w:rPr>
        <w:t xml:space="preserve">, </w:t>
      </w:r>
      <w:r w:rsidR="00BF4C96" w:rsidRPr="00120013">
        <w:rPr>
          <w:rFonts w:ascii="Times New Roman" w:hAnsi="Times New Roman" w:cs="Times New Roman"/>
          <w:sz w:val="28"/>
          <w:szCs w:val="28"/>
        </w:rPr>
        <w:t xml:space="preserve">with a view to promoting more efficient and convenient border clearance services for them. </w:t>
      </w:r>
    </w:p>
    <w:p w:rsidR="00BF4C96" w:rsidRPr="00BF4C96" w:rsidRDefault="00BF4C96" w:rsidP="00BF4C96">
      <w:pPr>
        <w:tabs>
          <w:tab w:val="left" w:pos="990"/>
        </w:tabs>
        <w:jc w:val="both"/>
        <w:rPr>
          <w:rFonts w:ascii="Times New Roman" w:hAnsi="Times New Roman" w:cs="Times New Roman"/>
          <w:sz w:val="28"/>
          <w:szCs w:val="28"/>
        </w:rPr>
      </w:pPr>
    </w:p>
    <w:p w:rsidR="00984FC3" w:rsidRPr="00E85A75" w:rsidRDefault="00984FC3" w:rsidP="00720F6D">
      <w:pPr>
        <w:jc w:val="both"/>
        <w:rPr>
          <w:rFonts w:ascii="Times New Roman" w:hAnsi="Times New Roman" w:cs="Times New Roman"/>
          <w:b/>
          <w:sz w:val="28"/>
          <w:szCs w:val="28"/>
        </w:rPr>
      </w:pPr>
    </w:p>
    <w:p w:rsidR="00575134" w:rsidRPr="00F94D9B" w:rsidRDefault="00575134" w:rsidP="00720F6D">
      <w:pPr>
        <w:jc w:val="both"/>
        <w:rPr>
          <w:rFonts w:ascii="Times New Roman" w:hAnsi="Times New Roman" w:cs="Times New Roman"/>
          <w:b/>
          <w:sz w:val="28"/>
          <w:szCs w:val="28"/>
        </w:rPr>
      </w:pPr>
      <w:r w:rsidRPr="00F94D9B">
        <w:rPr>
          <w:rFonts w:ascii="Times New Roman" w:hAnsi="Times New Roman" w:cs="Times New Roman"/>
          <w:b/>
          <w:sz w:val="28"/>
          <w:szCs w:val="28"/>
        </w:rPr>
        <w:t>Security Bureau</w:t>
      </w:r>
    </w:p>
    <w:p w:rsidR="00720F6D" w:rsidRPr="00F94D9B" w:rsidRDefault="00387FD3">
      <w:pPr>
        <w:jc w:val="both"/>
        <w:rPr>
          <w:rFonts w:ascii="Times New Roman" w:hAnsi="Times New Roman" w:cs="Times New Roman"/>
          <w:b/>
          <w:sz w:val="28"/>
          <w:szCs w:val="28"/>
        </w:rPr>
      </w:pPr>
      <w:r>
        <w:rPr>
          <w:rFonts w:ascii="Times New Roman" w:hAnsi="Times New Roman" w:cs="Times New Roman"/>
          <w:b/>
          <w:sz w:val="28"/>
          <w:szCs w:val="28"/>
        </w:rPr>
        <w:t>Novem</w:t>
      </w:r>
      <w:r w:rsidR="00CC6F5D">
        <w:rPr>
          <w:rFonts w:ascii="Times New Roman" w:hAnsi="Times New Roman" w:cs="Times New Roman"/>
          <w:b/>
          <w:sz w:val="28"/>
          <w:szCs w:val="28"/>
        </w:rPr>
        <w:t>ber</w:t>
      </w:r>
      <w:r w:rsidR="00DE0968" w:rsidRPr="00F94D9B">
        <w:rPr>
          <w:rFonts w:ascii="Times New Roman" w:hAnsi="Times New Roman" w:cs="Times New Roman"/>
          <w:b/>
          <w:sz w:val="28"/>
          <w:szCs w:val="28"/>
        </w:rPr>
        <w:t xml:space="preserve"> </w:t>
      </w:r>
      <w:r w:rsidR="00575134" w:rsidRPr="00F94D9B">
        <w:rPr>
          <w:rFonts w:ascii="Times New Roman" w:hAnsi="Times New Roman" w:cs="Times New Roman"/>
          <w:b/>
          <w:sz w:val="28"/>
          <w:szCs w:val="28"/>
        </w:rPr>
        <w:t>2024</w:t>
      </w:r>
    </w:p>
    <w:sectPr w:rsidR="00720F6D" w:rsidRPr="00F94D9B" w:rsidSect="0015321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710" w:left="180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FD1" w:rsidRDefault="00142FD1" w:rsidP="00575134">
      <w:r>
        <w:separator/>
      </w:r>
    </w:p>
  </w:endnote>
  <w:endnote w:type="continuationSeparator" w:id="0">
    <w:p w:rsidR="00142FD1" w:rsidRDefault="00142FD1" w:rsidP="0057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華康中黑體">
    <w:charset w:val="88"/>
    <w:family w:val="modern"/>
    <w:pitch w:val="fixed"/>
    <w:sig w:usb0="00000003" w:usb1="080F0000" w:usb2="00000016" w:usb3="00000000" w:csb0="00160001" w:csb1="00000000"/>
  </w:font>
  <w:font w:name="Calibri Light">
    <w:panose1 w:val="020F0302020204030204"/>
    <w:charset w:val="00"/>
    <w:family w:val="swiss"/>
    <w:pitch w:val="variable"/>
    <w:sig w:usb0="E0002AFF" w:usb1="C000247B" w:usb2="00000009" w:usb3="00000000" w:csb0="000001FF" w:csb1="00000000"/>
  </w:font>
  <w:font w:name="華康細明體">
    <w:altName w:val="Malgun Gothic Semilight"/>
    <w:charset w:val="88"/>
    <w:family w:val="modern"/>
    <w:pitch w:val="fixed"/>
    <w:sig w:usb0="A00002FF" w:usb1="38CFFDFA" w:usb2="00000016" w:usb3="00000000" w:csb0="0016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A73" w:rsidRDefault="00FC1A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914" w:rsidRPr="00F51EAA" w:rsidRDefault="00183914" w:rsidP="00183914">
    <w:pPr>
      <w:pStyle w:val="a5"/>
      <w:rPr>
        <w:noProof/>
        <w:lang w:val="zh-TW"/>
      </w:rPr>
    </w:pPr>
    <w:r>
      <w:tab/>
    </w:r>
    <w:r w:rsidRPr="00F51EAA">
      <w:rPr>
        <w:noProof/>
        <w:lang w:val="zh-TW"/>
      </w:rPr>
      <w:fldChar w:fldCharType="begin"/>
    </w:r>
    <w:r w:rsidRPr="00F51EAA">
      <w:rPr>
        <w:noProof/>
        <w:lang w:val="zh-TW"/>
      </w:rPr>
      <w:instrText xml:space="preserve">PAGE  </w:instrText>
    </w:r>
    <w:r w:rsidRPr="00F51EAA">
      <w:rPr>
        <w:noProof/>
        <w:lang w:val="zh-TW"/>
      </w:rPr>
      <w:fldChar w:fldCharType="separate"/>
    </w:r>
    <w:r w:rsidR="00FC1A73">
      <w:rPr>
        <w:noProof/>
        <w:lang w:val="zh-TW"/>
      </w:rPr>
      <w:t>3</w:t>
    </w:r>
    <w:r w:rsidRPr="00F51EAA">
      <w:rPr>
        <w:noProof/>
        <w:lang w:val="zh-TW"/>
      </w:rPr>
      <w:fldChar w:fldCharType="end"/>
    </w:r>
  </w:p>
  <w:p w:rsidR="00183914" w:rsidRPr="00183914" w:rsidRDefault="00183914" w:rsidP="00183914">
    <w:pPr>
      <w:pStyle w:val="a5"/>
      <w:tabs>
        <w:tab w:val="clear" w:pos="4320"/>
        <w:tab w:val="clear" w:pos="8640"/>
        <w:tab w:val="left" w:pos="477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331915"/>
      <w:docPartObj>
        <w:docPartGallery w:val="Page Numbers (Bottom of Page)"/>
        <w:docPartUnique/>
      </w:docPartObj>
    </w:sdtPr>
    <w:sdtEndPr>
      <w:rPr>
        <w:rFonts w:ascii="Times New Roman" w:hAnsi="Times New Roman" w:cs="Times New Roman"/>
      </w:rPr>
    </w:sdtEndPr>
    <w:sdtContent>
      <w:p w:rsidR="00175FFC" w:rsidRPr="00C316F5" w:rsidRDefault="00175FFC">
        <w:pPr>
          <w:pStyle w:val="a5"/>
          <w:jc w:val="center"/>
          <w:rPr>
            <w:rFonts w:ascii="Times New Roman" w:hAnsi="Times New Roman" w:cs="Times New Roman"/>
          </w:rPr>
        </w:pPr>
        <w:r w:rsidRPr="00C316F5">
          <w:rPr>
            <w:rFonts w:ascii="Times New Roman" w:hAnsi="Times New Roman" w:cs="Times New Roman"/>
          </w:rPr>
          <w:fldChar w:fldCharType="begin"/>
        </w:r>
        <w:r w:rsidRPr="00C316F5">
          <w:rPr>
            <w:rFonts w:ascii="Times New Roman" w:hAnsi="Times New Roman" w:cs="Times New Roman"/>
          </w:rPr>
          <w:instrText>PAGE   \* MERGEFORMAT</w:instrText>
        </w:r>
        <w:r w:rsidRPr="00C316F5">
          <w:rPr>
            <w:rFonts w:ascii="Times New Roman" w:hAnsi="Times New Roman" w:cs="Times New Roman"/>
          </w:rPr>
          <w:fldChar w:fldCharType="separate"/>
        </w:r>
        <w:r w:rsidR="00FC1A73" w:rsidRPr="00FC1A73">
          <w:rPr>
            <w:rFonts w:ascii="Times New Roman" w:hAnsi="Times New Roman" w:cs="Times New Roman"/>
            <w:noProof/>
            <w:lang w:val="zh-TW"/>
          </w:rPr>
          <w:t>1</w:t>
        </w:r>
        <w:r w:rsidRPr="00C316F5">
          <w:rPr>
            <w:rFonts w:ascii="Times New Roman" w:hAnsi="Times New Roman" w:cs="Times New Roman"/>
          </w:rPr>
          <w:fldChar w:fldCharType="end"/>
        </w:r>
      </w:p>
    </w:sdtContent>
  </w:sdt>
  <w:p w:rsidR="00175FFC" w:rsidRDefault="00175F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FD1" w:rsidRDefault="00142FD1" w:rsidP="00575134">
      <w:r>
        <w:separator/>
      </w:r>
    </w:p>
  </w:footnote>
  <w:footnote w:type="continuationSeparator" w:id="0">
    <w:p w:rsidR="00142FD1" w:rsidRDefault="00142FD1" w:rsidP="00575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A73" w:rsidRDefault="00FC1A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A73" w:rsidRDefault="00FC1A7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914" w:rsidRPr="00C316F5" w:rsidRDefault="00C316F5" w:rsidP="00C316F5">
    <w:pPr>
      <w:pStyle w:val="a3"/>
      <w:wordWrap w:val="0"/>
      <w:jc w:val="right"/>
      <w:rPr>
        <w:rFonts w:ascii="Times New Roman" w:hAnsi="Times New Roman" w:cs="Times New Roman"/>
        <w:b/>
        <w:color w:val="FF0000"/>
        <w:sz w:val="28"/>
        <w:szCs w:val="28"/>
        <w:u w:val="single"/>
      </w:rPr>
    </w:pPr>
    <w:r w:rsidRPr="00C316F5">
      <w:rPr>
        <w:rFonts w:ascii="Times New Roman" w:hAnsi="Times New Roman" w:cs="Times New Roman" w:hint="eastAsia"/>
        <w:b/>
        <w:color w:val="000000" w:themeColor="text1"/>
        <w:sz w:val="28"/>
        <w:szCs w:val="28"/>
        <w:u w:val="single"/>
      </w:rPr>
      <w:t>Enclosure</w:t>
    </w:r>
    <w:r w:rsidR="00FC1A73">
      <w:rPr>
        <w:rFonts w:ascii="Times New Roman" w:hAnsi="Times New Roman" w:cs="Times New Roman"/>
        <w:b/>
        <w:color w:val="000000" w:themeColor="text1"/>
        <w:sz w:val="28"/>
        <w:szCs w:val="28"/>
        <w:u w:val="single"/>
      </w:rPr>
      <w:t xml:space="preserve"> to Annex </w:t>
    </w:r>
    <w:r w:rsidR="00FC1A73">
      <w:rPr>
        <w:rFonts w:ascii="Times New Roman" w:hAnsi="Times New Roman" w:cs="Times New Roman"/>
        <w:b/>
        <w:color w:val="000000" w:themeColor="text1"/>
        <w:sz w:val="28"/>
        <w:szCs w:val="28"/>
        <w:u w:val="single"/>
      </w:rPr>
      <w:t>B</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446CE"/>
    <w:multiLevelType w:val="hybridMultilevel"/>
    <w:tmpl w:val="F2E86B26"/>
    <w:lvl w:ilvl="0" w:tplc="FD3A1E7C">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6934544"/>
    <w:multiLevelType w:val="hybridMultilevel"/>
    <w:tmpl w:val="310CE584"/>
    <w:lvl w:ilvl="0" w:tplc="775C60FE">
      <w:start w:val="1"/>
      <w:numFmt w:val="lowerRoman"/>
      <w:lvlText w:val="(%1)"/>
      <w:lvlJc w:val="left"/>
      <w:pPr>
        <w:ind w:left="1429" w:hanging="72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98"/>
    <w:rsid w:val="00000157"/>
    <w:rsid w:val="00014F9B"/>
    <w:rsid w:val="00022BD1"/>
    <w:rsid w:val="000477EC"/>
    <w:rsid w:val="00051CA9"/>
    <w:rsid w:val="00056F22"/>
    <w:rsid w:val="00086F2E"/>
    <w:rsid w:val="000B3703"/>
    <w:rsid w:val="000B53D7"/>
    <w:rsid w:val="000C2071"/>
    <w:rsid w:val="000C39A9"/>
    <w:rsid w:val="000C654D"/>
    <w:rsid w:val="000C6E5B"/>
    <w:rsid w:val="000F2F19"/>
    <w:rsid w:val="001021C8"/>
    <w:rsid w:val="00120013"/>
    <w:rsid w:val="00135C26"/>
    <w:rsid w:val="00142FD1"/>
    <w:rsid w:val="0015321A"/>
    <w:rsid w:val="00175FFC"/>
    <w:rsid w:val="001832EC"/>
    <w:rsid w:val="00183914"/>
    <w:rsid w:val="00187AB6"/>
    <w:rsid w:val="0019442C"/>
    <w:rsid w:val="001D7B6F"/>
    <w:rsid w:val="001E3381"/>
    <w:rsid w:val="001E6A6A"/>
    <w:rsid w:val="00214362"/>
    <w:rsid w:val="00224FAC"/>
    <w:rsid w:val="002314AC"/>
    <w:rsid w:val="00232E44"/>
    <w:rsid w:val="00236DC6"/>
    <w:rsid w:val="00237137"/>
    <w:rsid w:val="002675C6"/>
    <w:rsid w:val="00274C58"/>
    <w:rsid w:val="00286264"/>
    <w:rsid w:val="002901FC"/>
    <w:rsid w:val="00292830"/>
    <w:rsid w:val="002A2CBE"/>
    <w:rsid w:val="002B66FB"/>
    <w:rsid w:val="002C1B4E"/>
    <w:rsid w:val="002D5AC5"/>
    <w:rsid w:val="002F1665"/>
    <w:rsid w:val="00311978"/>
    <w:rsid w:val="00326E0E"/>
    <w:rsid w:val="00350FB2"/>
    <w:rsid w:val="00355D02"/>
    <w:rsid w:val="00364447"/>
    <w:rsid w:val="003737C4"/>
    <w:rsid w:val="00387FD3"/>
    <w:rsid w:val="003A4D58"/>
    <w:rsid w:val="003B0349"/>
    <w:rsid w:val="003B1BA1"/>
    <w:rsid w:val="003C4ABF"/>
    <w:rsid w:val="003D5E2A"/>
    <w:rsid w:val="003E2386"/>
    <w:rsid w:val="003E5404"/>
    <w:rsid w:val="003F73A5"/>
    <w:rsid w:val="004059A3"/>
    <w:rsid w:val="004116C9"/>
    <w:rsid w:val="0042435E"/>
    <w:rsid w:val="004555F0"/>
    <w:rsid w:val="00455690"/>
    <w:rsid w:val="004700B7"/>
    <w:rsid w:val="004752B9"/>
    <w:rsid w:val="004A4520"/>
    <w:rsid w:val="004A4F31"/>
    <w:rsid w:val="004A6BCB"/>
    <w:rsid w:val="004B511B"/>
    <w:rsid w:val="004D1107"/>
    <w:rsid w:val="004E5312"/>
    <w:rsid w:val="00515012"/>
    <w:rsid w:val="005321D0"/>
    <w:rsid w:val="0054347C"/>
    <w:rsid w:val="0055147F"/>
    <w:rsid w:val="00555D0A"/>
    <w:rsid w:val="00560C33"/>
    <w:rsid w:val="00562F29"/>
    <w:rsid w:val="00575134"/>
    <w:rsid w:val="0059323B"/>
    <w:rsid w:val="005A6648"/>
    <w:rsid w:val="005B2160"/>
    <w:rsid w:val="005B49A5"/>
    <w:rsid w:val="005D557F"/>
    <w:rsid w:val="005E60E8"/>
    <w:rsid w:val="006036A7"/>
    <w:rsid w:val="00632302"/>
    <w:rsid w:val="00635A6E"/>
    <w:rsid w:val="00642DD1"/>
    <w:rsid w:val="006524A7"/>
    <w:rsid w:val="00667F0D"/>
    <w:rsid w:val="0067091B"/>
    <w:rsid w:val="0068266D"/>
    <w:rsid w:val="0068464E"/>
    <w:rsid w:val="00684AC9"/>
    <w:rsid w:val="0069137D"/>
    <w:rsid w:val="006A21AC"/>
    <w:rsid w:val="006C0AB8"/>
    <w:rsid w:val="006C7260"/>
    <w:rsid w:val="006C7882"/>
    <w:rsid w:val="006D3790"/>
    <w:rsid w:val="006E5C96"/>
    <w:rsid w:val="006F3461"/>
    <w:rsid w:val="007116AB"/>
    <w:rsid w:val="00720F6D"/>
    <w:rsid w:val="007213EE"/>
    <w:rsid w:val="00736515"/>
    <w:rsid w:val="00754FB8"/>
    <w:rsid w:val="00761FBC"/>
    <w:rsid w:val="00763CAD"/>
    <w:rsid w:val="007827CE"/>
    <w:rsid w:val="007C04AC"/>
    <w:rsid w:val="007D011C"/>
    <w:rsid w:val="007D1326"/>
    <w:rsid w:val="007E2F94"/>
    <w:rsid w:val="007F1728"/>
    <w:rsid w:val="007F44F0"/>
    <w:rsid w:val="007F68D0"/>
    <w:rsid w:val="007F76F2"/>
    <w:rsid w:val="008065DA"/>
    <w:rsid w:val="00807431"/>
    <w:rsid w:val="00807574"/>
    <w:rsid w:val="008136D3"/>
    <w:rsid w:val="00823A6D"/>
    <w:rsid w:val="00826831"/>
    <w:rsid w:val="0083244B"/>
    <w:rsid w:val="00872EB4"/>
    <w:rsid w:val="00884EB0"/>
    <w:rsid w:val="00893C4F"/>
    <w:rsid w:val="00897E4B"/>
    <w:rsid w:val="008B1E74"/>
    <w:rsid w:val="008B33B9"/>
    <w:rsid w:val="008B458C"/>
    <w:rsid w:val="008C5CF6"/>
    <w:rsid w:val="008D1B9E"/>
    <w:rsid w:val="008F1A9E"/>
    <w:rsid w:val="008F44AD"/>
    <w:rsid w:val="009145C2"/>
    <w:rsid w:val="00914791"/>
    <w:rsid w:val="00917CFF"/>
    <w:rsid w:val="00926345"/>
    <w:rsid w:val="00934FA4"/>
    <w:rsid w:val="00955F1D"/>
    <w:rsid w:val="009626F3"/>
    <w:rsid w:val="0097052C"/>
    <w:rsid w:val="00970F41"/>
    <w:rsid w:val="009732FE"/>
    <w:rsid w:val="00973882"/>
    <w:rsid w:val="00984FC3"/>
    <w:rsid w:val="00986276"/>
    <w:rsid w:val="009874FF"/>
    <w:rsid w:val="00990BDB"/>
    <w:rsid w:val="009B51ED"/>
    <w:rsid w:val="009B59D6"/>
    <w:rsid w:val="009C1FD8"/>
    <w:rsid w:val="009D1301"/>
    <w:rsid w:val="009F3B97"/>
    <w:rsid w:val="009F52BD"/>
    <w:rsid w:val="00A019D2"/>
    <w:rsid w:val="00A16AE2"/>
    <w:rsid w:val="00A254C0"/>
    <w:rsid w:val="00A2709F"/>
    <w:rsid w:val="00A31C71"/>
    <w:rsid w:val="00A4586E"/>
    <w:rsid w:val="00A45F44"/>
    <w:rsid w:val="00A5297A"/>
    <w:rsid w:val="00AA7273"/>
    <w:rsid w:val="00AB4CC3"/>
    <w:rsid w:val="00AF483B"/>
    <w:rsid w:val="00B0703A"/>
    <w:rsid w:val="00B30CE2"/>
    <w:rsid w:val="00B616A1"/>
    <w:rsid w:val="00B704E4"/>
    <w:rsid w:val="00B73CEB"/>
    <w:rsid w:val="00B83004"/>
    <w:rsid w:val="00B94E1F"/>
    <w:rsid w:val="00BB2DA9"/>
    <w:rsid w:val="00BC7E20"/>
    <w:rsid w:val="00BD3233"/>
    <w:rsid w:val="00BD7F30"/>
    <w:rsid w:val="00BF4C96"/>
    <w:rsid w:val="00C202EA"/>
    <w:rsid w:val="00C316F5"/>
    <w:rsid w:val="00C63872"/>
    <w:rsid w:val="00C66CB8"/>
    <w:rsid w:val="00C87274"/>
    <w:rsid w:val="00C91026"/>
    <w:rsid w:val="00C93E27"/>
    <w:rsid w:val="00CB2C21"/>
    <w:rsid w:val="00CC49FF"/>
    <w:rsid w:val="00CC6F5D"/>
    <w:rsid w:val="00D32690"/>
    <w:rsid w:val="00D333DE"/>
    <w:rsid w:val="00D73F56"/>
    <w:rsid w:val="00D85316"/>
    <w:rsid w:val="00D85DF4"/>
    <w:rsid w:val="00D92071"/>
    <w:rsid w:val="00D93BC4"/>
    <w:rsid w:val="00DC01C5"/>
    <w:rsid w:val="00DD617A"/>
    <w:rsid w:val="00DE0968"/>
    <w:rsid w:val="00DE2FB4"/>
    <w:rsid w:val="00DE5EC5"/>
    <w:rsid w:val="00E20398"/>
    <w:rsid w:val="00E21A2B"/>
    <w:rsid w:val="00E33B52"/>
    <w:rsid w:val="00E34056"/>
    <w:rsid w:val="00E357A2"/>
    <w:rsid w:val="00E407A7"/>
    <w:rsid w:val="00E40B86"/>
    <w:rsid w:val="00E64CA2"/>
    <w:rsid w:val="00E7231B"/>
    <w:rsid w:val="00E85A75"/>
    <w:rsid w:val="00E85FB0"/>
    <w:rsid w:val="00EC45B3"/>
    <w:rsid w:val="00EE08E3"/>
    <w:rsid w:val="00EE5B70"/>
    <w:rsid w:val="00EF1A30"/>
    <w:rsid w:val="00F153D2"/>
    <w:rsid w:val="00F15897"/>
    <w:rsid w:val="00F3322A"/>
    <w:rsid w:val="00F51EAA"/>
    <w:rsid w:val="00F5316B"/>
    <w:rsid w:val="00F6281A"/>
    <w:rsid w:val="00F76035"/>
    <w:rsid w:val="00F769DC"/>
    <w:rsid w:val="00F81B9E"/>
    <w:rsid w:val="00F82D4E"/>
    <w:rsid w:val="00F866DB"/>
    <w:rsid w:val="00F91368"/>
    <w:rsid w:val="00F94D9B"/>
    <w:rsid w:val="00F9520F"/>
    <w:rsid w:val="00FA7DCD"/>
    <w:rsid w:val="00FB1F5D"/>
    <w:rsid w:val="00FC1A73"/>
    <w:rsid w:val="00FC6FCE"/>
    <w:rsid w:val="00FD48A2"/>
    <w:rsid w:val="00FE21A9"/>
    <w:rsid w:val="00FF6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3B50B"/>
  <w15:chartTrackingRefBased/>
  <w15:docId w15:val="{5E01FCCC-76D1-49C8-9747-0EE29699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BCB"/>
    <w:pPr>
      <w:widowControl w:val="0"/>
    </w:pPr>
  </w:style>
  <w:style w:type="paragraph" w:styleId="5">
    <w:name w:val="heading 5"/>
    <w:basedOn w:val="a"/>
    <w:next w:val="a"/>
    <w:link w:val="50"/>
    <w:qFormat/>
    <w:rsid w:val="00183914"/>
    <w:pPr>
      <w:keepNext/>
      <w:widowControl/>
      <w:tabs>
        <w:tab w:val="left" w:pos="1584"/>
      </w:tabs>
      <w:overflowPunct w:val="0"/>
      <w:autoSpaceDE w:val="0"/>
      <w:autoSpaceDN w:val="0"/>
      <w:adjustRightInd w:val="0"/>
      <w:jc w:val="both"/>
      <w:textAlignment w:val="baseline"/>
      <w:outlineLvl w:val="4"/>
    </w:pPr>
    <w:rPr>
      <w:rFonts w:ascii="Times New Roman" w:eastAsia="新細明體" w:hAnsi="Times New Roman" w:cs="Times New Roman"/>
      <w:b/>
      <w:bCs/>
      <w:kern w:val="0"/>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134"/>
    <w:pPr>
      <w:tabs>
        <w:tab w:val="center" w:pos="4320"/>
        <w:tab w:val="right" w:pos="8640"/>
      </w:tabs>
    </w:pPr>
  </w:style>
  <w:style w:type="character" w:customStyle="1" w:styleId="a4">
    <w:name w:val="頁首 字元"/>
    <w:basedOn w:val="a0"/>
    <w:link w:val="a3"/>
    <w:uiPriority w:val="99"/>
    <w:rsid w:val="00575134"/>
  </w:style>
  <w:style w:type="paragraph" w:styleId="a5">
    <w:name w:val="footer"/>
    <w:basedOn w:val="a"/>
    <w:link w:val="a6"/>
    <w:uiPriority w:val="99"/>
    <w:unhideWhenUsed/>
    <w:rsid w:val="00575134"/>
    <w:pPr>
      <w:tabs>
        <w:tab w:val="center" w:pos="4320"/>
        <w:tab w:val="right" w:pos="8640"/>
      </w:tabs>
    </w:pPr>
  </w:style>
  <w:style w:type="character" w:customStyle="1" w:styleId="a6">
    <w:name w:val="頁尾 字元"/>
    <w:basedOn w:val="a0"/>
    <w:link w:val="a5"/>
    <w:uiPriority w:val="99"/>
    <w:rsid w:val="00575134"/>
  </w:style>
  <w:style w:type="character" w:styleId="a7">
    <w:name w:val="page number"/>
    <w:basedOn w:val="a0"/>
    <w:semiHidden/>
    <w:rsid w:val="00183914"/>
    <w:rPr>
      <w:rFonts w:ascii="Times New Roman"/>
      <w:spacing w:val="10"/>
      <w:position w:val="0"/>
    </w:rPr>
  </w:style>
  <w:style w:type="character" w:customStyle="1" w:styleId="50">
    <w:name w:val="標題 5 字元"/>
    <w:basedOn w:val="a0"/>
    <w:link w:val="5"/>
    <w:rsid w:val="00183914"/>
    <w:rPr>
      <w:rFonts w:ascii="Times New Roman" w:eastAsia="新細明體" w:hAnsi="Times New Roman" w:cs="Times New Roman"/>
      <w:b/>
      <w:bCs/>
      <w:kern w:val="0"/>
      <w:sz w:val="28"/>
      <w:szCs w:val="28"/>
      <w:lang w:val="en-GB"/>
    </w:rPr>
  </w:style>
  <w:style w:type="paragraph" w:customStyle="1" w:styleId="14">
    <w:name w:val="標題14"/>
    <w:basedOn w:val="a"/>
    <w:next w:val="a"/>
    <w:rsid w:val="00720F6D"/>
    <w:pPr>
      <w:keepNext/>
      <w:widowControl/>
      <w:tabs>
        <w:tab w:val="left" w:pos="624"/>
        <w:tab w:val="left" w:pos="1247"/>
        <w:tab w:val="left" w:pos="1871"/>
        <w:tab w:val="left" w:pos="2495"/>
      </w:tabs>
      <w:overflowPunct w:val="0"/>
      <w:adjustRightInd w:val="0"/>
      <w:spacing w:after="360" w:line="360" w:lineRule="atLeast"/>
      <w:jc w:val="both"/>
    </w:pPr>
    <w:rPr>
      <w:rFonts w:ascii="Times New Roman" w:eastAsia="華康中黑體" w:hAnsi="Times New Roman" w:cs="Times New Roman"/>
      <w:b/>
      <w:spacing w:val="30"/>
      <w:kern w:val="0"/>
      <w:sz w:val="28"/>
      <w:szCs w:val="20"/>
    </w:rPr>
  </w:style>
  <w:style w:type="paragraph" w:styleId="a8">
    <w:name w:val="footnote text"/>
    <w:basedOn w:val="a"/>
    <w:link w:val="a9"/>
    <w:uiPriority w:val="99"/>
    <w:semiHidden/>
    <w:unhideWhenUsed/>
    <w:rsid w:val="0054347C"/>
    <w:pPr>
      <w:snapToGrid w:val="0"/>
    </w:pPr>
    <w:rPr>
      <w:sz w:val="20"/>
      <w:szCs w:val="20"/>
    </w:rPr>
  </w:style>
  <w:style w:type="character" w:customStyle="1" w:styleId="a9">
    <w:name w:val="註腳文字 字元"/>
    <w:basedOn w:val="a0"/>
    <w:link w:val="a8"/>
    <w:uiPriority w:val="99"/>
    <w:semiHidden/>
    <w:rsid w:val="0054347C"/>
    <w:rPr>
      <w:sz w:val="20"/>
      <w:szCs w:val="20"/>
    </w:rPr>
  </w:style>
  <w:style w:type="character" w:styleId="aa">
    <w:name w:val="footnote reference"/>
    <w:basedOn w:val="a0"/>
    <w:uiPriority w:val="99"/>
    <w:semiHidden/>
    <w:unhideWhenUsed/>
    <w:rsid w:val="0054347C"/>
    <w:rPr>
      <w:vertAlign w:val="superscript"/>
    </w:rPr>
  </w:style>
  <w:style w:type="paragraph" w:customStyle="1" w:styleId="12">
    <w:name w:val="標題12_斜"/>
    <w:basedOn w:val="a"/>
    <w:rsid w:val="00DE2FB4"/>
    <w:pPr>
      <w:keepNext/>
      <w:widowControl/>
      <w:tabs>
        <w:tab w:val="left" w:pos="624"/>
        <w:tab w:val="left" w:pos="1247"/>
        <w:tab w:val="left" w:pos="1871"/>
        <w:tab w:val="left" w:pos="2495"/>
      </w:tabs>
      <w:overflowPunct w:val="0"/>
      <w:adjustRightInd w:val="0"/>
      <w:spacing w:after="360" w:line="360" w:lineRule="atLeast"/>
      <w:jc w:val="both"/>
    </w:pPr>
    <w:rPr>
      <w:rFonts w:ascii="Times New Roman" w:eastAsia="華康中黑體" w:hAnsi="Times New Roman" w:cs="Times New Roman"/>
      <w:b/>
      <w:i/>
      <w:kern w:val="0"/>
      <w:szCs w:val="20"/>
    </w:rPr>
  </w:style>
  <w:style w:type="paragraph" w:styleId="ab">
    <w:name w:val="Date"/>
    <w:basedOn w:val="a"/>
    <w:next w:val="a"/>
    <w:link w:val="ac"/>
    <w:uiPriority w:val="99"/>
    <w:semiHidden/>
    <w:unhideWhenUsed/>
    <w:rsid w:val="00D93BC4"/>
    <w:pPr>
      <w:jc w:val="right"/>
    </w:pPr>
  </w:style>
  <w:style w:type="character" w:customStyle="1" w:styleId="ac">
    <w:name w:val="日期 字元"/>
    <w:basedOn w:val="a0"/>
    <w:link w:val="ab"/>
    <w:uiPriority w:val="99"/>
    <w:semiHidden/>
    <w:rsid w:val="00D93BC4"/>
  </w:style>
  <w:style w:type="paragraph" w:styleId="ad">
    <w:name w:val="List Paragraph"/>
    <w:basedOn w:val="a"/>
    <w:uiPriority w:val="34"/>
    <w:qFormat/>
    <w:rsid w:val="00515012"/>
    <w:pPr>
      <w:widowControl/>
      <w:overflowPunct w:val="0"/>
      <w:autoSpaceDE w:val="0"/>
      <w:autoSpaceDN w:val="0"/>
      <w:adjustRightInd w:val="0"/>
      <w:ind w:leftChars="200" w:left="480"/>
      <w:textAlignment w:val="baseline"/>
    </w:pPr>
    <w:rPr>
      <w:rFonts w:ascii="Times New Roman" w:eastAsia="新細明體" w:hAnsi="Times New Roman" w:cs="Times New Roman"/>
      <w:kern w:val="0"/>
      <w:sz w:val="28"/>
      <w:szCs w:val="20"/>
      <w:lang w:val="en-GB"/>
    </w:rPr>
  </w:style>
  <w:style w:type="paragraph" w:styleId="ae">
    <w:name w:val="Revision"/>
    <w:hidden/>
    <w:uiPriority w:val="99"/>
    <w:semiHidden/>
    <w:rsid w:val="004116C9"/>
  </w:style>
  <w:style w:type="paragraph" w:styleId="af">
    <w:name w:val="Balloon Text"/>
    <w:basedOn w:val="a"/>
    <w:link w:val="af0"/>
    <w:uiPriority w:val="99"/>
    <w:semiHidden/>
    <w:unhideWhenUsed/>
    <w:rsid w:val="004116C9"/>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4116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10791">
      <w:bodyDiv w:val="1"/>
      <w:marLeft w:val="0"/>
      <w:marRight w:val="0"/>
      <w:marTop w:val="0"/>
      <w:marBottom w:val="0"/>
      <w:divBdr>
        <w:top w:val="none" w:sz="0" w:space="0" w:color="auto"/>
        <w:left w:val="none" w:sz="0" w:space="0" w:color="auto"/>
        <w:bottom w:val="none" w:sz="0" w:space="0" w:color="auto"/>
        <w:right w:val="none" w:sz="0" w:space="0" w:color="auto"/>
      </w:divBdr>
    </w:div>
    <w:div w:id="631643122">
      <w:bodyDiv w:val="1"/>
      <w:marLeft w:val="0"/>
      <w:marRight w:val="0"/>
      <w:marTop w:val="0"/>
      <w:marBottom w:val="0"/>
      <w:divBdr>
        <w:top w:val="none" w:sz="0" w:space="0" w:color="auto"/>
        <w:left w:val="none" w:sz="0" w:space="0" w:color="auto"/>
        <w:bottom w:val="none" w:sz="0" w:space="0" w:color="auto"/>
        <w:right w:val="none" w:sz="0" w:space="0" w:color="auto"/>
      </w:divBdr>
    </w:div>
    <w:div w:id="943653517">
      <w:bodyDiv w:val="1"/>
      <w:marLeft w:val="0"/>
      <w:marRight w:val="0"/>
      <w:marTop w:val="0"/>
      <w:marBottom w:val="0"/>
      <w:divBdr>
        <w:top w:val="none" w:sz="0" w:space="0" w:color="auto"/>
        <w:left w:val="none" w:sz="0" w:space="0" w:color="auto"/>
        <w:bottom w:val="none" w:sz="0" w:space="0" w:color="auto"/>
        <w:right w:val="none" w:sz="0" w:space="0" w:color="auto"/>
      </w:divBdr>
    </w:div>
    <w:div w:id="1556770929">
      <w:bodyDiv w:val="1"/>
      <w:marLeft w:val="0"/>
      <w:marRight w:val="0"/>
      <w:marTop w:val="0"/>
      <w:marBottom w:val="0"/>
      <w:divBdr>
        <w:top w:val="none" w:sz="0" w:space="0" w:color="auto"/>
        <w:left w:val="none" w:sz="0" w:space="0" w:color="auto"/>
        <w:bottom w:val="none" w:sz="0" w:space="0" w:color="auto"/>
        <w:right w:val="none" w:sz="0" w:space="0" w:color="auto"/>
      </w:divBdr>
    </w:div>
    <w:div w:id="1618632830">
      <w:bodyDiv w:val="1"/>
      <w:marLeft w:val="0"/>
      <w:marRight w:val="0"/>
      <w:marTop w:val="0"/>
      <w:marBottom w:val="0"/>
      <w:divBdr>
        <w:top w:val="none" w:sz="0" w:space="0" w:color="auto"/>
        <w:left w:val="none" w:sz="0" w:space="0" w:color="auto"/>
        <w:bottom w:val="none" w:sz="0" w:space="0" w:color="auto"/>
        <w:right w:val="none" w:sz="0" w:space="0" w:color="auto"/>
      </w:divBdr>
    </w:div>
    <w:div w:id="17540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84598-836D-4C91-AE60-029DFA0D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 Service Bureau</dc:creator>
  <cp:keywords/>
  <dc:description/>
  <cp:lastModifiedBy>SV2</cp:lastModifiedBy>
  <cp:revision>6</cp:revision>
  <cp:lastPrinted>2024-04-26T02:08:00Z</cp:lastPrinted>
  <dcterms:created xsi:type="dcterms:W3CDTF">2024-11-15T09:23:00Z</dcterms:created>
  <dcterms:modified xsi:type="dcterms:W3CDTF">2025-09-19T09:53:00Z</dcterms:modified>
</cp:coreProperties>
</file>