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93565E" w14:textId="77777777" w:rsidR="005D550F" w:rsidRPr="005F51AD" w:rsidRDefault="005E2A98" w:rsidP="005F51AD">
      <w:pPr>
        <w:ind w:rightChars="353" w:right="847" w:firstLineChars="218" w:firstLine="567"/>
        <w:jc w:val="center"/>
        <w:rPr>
          <w:rFonts w:ascii="Times New Roman" w:hAnsi="Times New Roman" w:cs="Times New Roman"/>
          <w:b/>
          <w:sz w:val="26"/>
          <w:szCs w:val="26"/>
        </w:rPr>
      </w:pPr>
      <w:r w:rsidRPr="005F51AD">
        <w:rPr>
          <w:rFonts w:ascii="Times New Roman" w:hAnsi="Times New Roman" w:cs="Times New Roman"/>
          <w:b/>
          <w:sz w:val="26"/>
          <w:szCs w:val="26"/>
        </w:rPr>
        <w:t>Working Holiday Scheme</w:t>
      </w:r>
    </w:p>
    <w:p w14:paraId="52653FAB" w14:textId="77777777" w:rsidR="005E2A98" w:rsidRPr="005F51AD" w:rsidRDefault="005E2A98" w:rsidP="005F51AD">
      <w:pPr>
        <w:ind w:rightChars="353" w:right="847" w:firstLineChars="218" w:firstLine="567"/>
        <w:jc w:val="both"/>
        <w:rPr>
          <w:rFonts w:ascii="Times New Roman" w:hAnsi="Times New Roman" w:cs="Times New Roman"/>
          <w:sz w:val="26"/>
          <w:szCs w:val="26"/>
        </w:rPr>
      </w:pPr>
    </w:p>
    <w:p w14:paraId="11487624" w14:textId="77777777" w:rsidR="009F1778" w:rsidRPr="005F51AD" w:rsidRDefault="009F1778" w:rsidP="005F51AD">
      <w:pPr>
        <w:pStyle w:val="Web"/>
        <w:shd w:val="clear" w:color="auto" w:fill="FFFFFF"/>
        <w:spacing w:before="0" w:beforeAutospacing="0" w:after="0" w:afterAutospacing="0"/>
        <w:ind w:leftChars="177" w:left="425" w:rightChars="353" w:right="847" w:firstLine="993"/>
        <w:jc w:val="both"/>
        <w:rPr>
          <w:sz w:val="26"/>
          <w:szCs w:val="26"/>
        </w:rPr>
      </w:pPr>
      <w:r w:rsidRPr="005F51AD">
        <w:rPr>
          <w:sz w:val="26"/>
          <w:szCs w:val="26"/>
        </w:rPr>
        <w:t>The purpose of the Working Holiday Scheme is to facilitate cultural and educational exchange between Hong Kong and the participating country with a view to strengthening the bilateral relationship between the two places. </w:t>
      </w:r>
    </w:p>
    <w:p w14:paraId="23E8EF96" w14:textId="77777777" w:rsidR="009F1778" w:rsidRPr="005F51AD" w:rsidRDefault="009F1778" w:rsidP="005F51AD">
      <w:pPr>
        <w:ind w:rightChars="353" w:right="847" w:firstLineChars="218" w:firstLine="567"/>
        <w:jc w:val="both"/>
        <w:rPr>
          <w:rFonts w:ascii="Times New Roman" w:hAnsi="Times New Roman" w:cs="Times New Roman"/>
          <w:sz w:val="26"/>
          <w:szCs w:val="26"/>
        </w:rPr>
      </w:pPr>
    </w:p>
    <w:p w14:paraId="3A3C2349" w14:textId="77777777" w:rsidR="005E2A98" w:rsidRPr="005F51AD" w:rsidRDefault="005E2A98" w:rsidP="005F51AD">
      <w:pPr>
        <w:ind w:rightChars="353" w:right="847" w:firstLineChars="163" w:firstLine="424"/>
        <w:jc w:val="both"/>
        <w:rPr>
          <w:rFonts w:ascii="Times New Roman" w:hAnsi="Times New Roman" w:cs="Times New Roman"/>
          <w:b/>
          <w:sz w:val="26"/>
          <w:szCs w:val="26"/>
          <w:shd w:val="clear" w:color="auto" w:fill="FFFFFF"/>
        </w:rPr>
      </w:pPr>
      <w:r w:rsidRPr="005F51AD">
        <w:rPr>
          <w:rFonts w:ascii="Times New Roman" w:hAnsi="Times New Roman" w:cs="Times New Roman"/>
          <w:b/>
          <w:sz w:val="26"/>
          <w:szCs w:val="26"/>
          <w:shd w:val="clear" w:color="auto" w:fill="FFFFFF"/>
        </w:rPr>
        <w:t>Eligibility Criteria</w:t>
      </w:r>
    </w:p>
    <w:p w14:paraId="30228089" w14:textId="77777777" w:rsidR="005E2A98" w:rsidRPr="005F51AD" w:rsidRDefault="009F1778" w:rsidP="005F51AD">
      <w:pPr>
        <w:widowControl/>
        <w:shd w:val="clear" w:color="auto" w:fill="FFFFFF"/>
        <w:tabs>
          <w:tab w:val="left" w:pos="1418"/>
        </w:tabs>
        <w:ind w:leftChars="177" w:left="425" w:rightChars="353" w:right="847" w:firstLine="1"/>
        <w:jc w:val="both"/>
        <w:rPr>
          <w:rFonts w:ascii="Times New Roman" w:eastAsia="Times New Roman" w:hAnsi="Times New Roman" w:cs="Times New Roman"/>
          <w:kern w:val="0"/>
          <w:sz w:val="26"/>
          <w:szCs w:val="26"/>
        </w:rPr>
      </w:pPr>
      <w:r w:rsidRPr="005F51AD">
        <w:rPr>
          <w:rFonts w:ascii="Times New Roman" w:eastAsia="Times New Roman" w:hAnsi="Times New Roman" w:cs="Times New Roman"/>
          <w:kern w:val="0"/>
          <w:sz w:val="26"/>
          <w:szCs w:val="26"/>
        </w:rPr>
        <w:t>2.</w:t>
      </w:r>
      <w:r w:rsidR="0035318F" w:rsidRPr="005F51AD">
        <w:rPr>
          <w:rFonts w:ascii="Times New Roman" w:eastAsia="Times New Roman" w:hAnsi="Times New Roman" w:cs="Times New Roman"/>
          <w:kern w:val="0"/>
          <w:sz w:val="26"/>
          <w:szCs w:val="26"/>
        </w:rPr>
        <w:tab/>
      </w:r>
      <w:r w:rsidR="0035318F" w:rsidRPr="005F51AD">
        <w:rPr>
          <w:rFonts w:ascii="Times New Roman" w:eastAsia="Times New Roman" w:hAnsi="Times New Roman" w:cs="Times New Roman"/>
          <w:kern w:val="0"/>
          <w:sz w:val="26"/>
          <w:szCs w:val="26"/>
        </w:rPr>
        <w:tab/>
      </w:r>
      <w:r w:rsidR="005E2A98" w:rsidRPr="005F51AD">
        <w:rPr>
          <w:rFonts w:ascii="Times New Roman" w:eastAsia="Times New Roman" w:hAnsi="Times New Roman" w:cs="Times New Roman"/>
          <w:kern w:val="0"/>
          <w:sz w:val="26"/>
          <w:szCs w:val="26"/>
        </w:rPr>
        <w:t>A national of the participating country meeting the following eligibility criteria may be granted a Working Holiday visa for participating in the Scheme:</w:t>
      </w:r>
    </w:p>
    <w:p w14:paraId="36A9D984" w14:textId="77777777" w:rsidR="005E2A98" w:rsidRPr="005F51AD" w:rsidRDefault="005E2A98" w:rsidP="005F51AD">
      <w:pPr>
        <w:widowControl/>
        <w:numPr>
          <w:ilvl w:val="0"/>
          <w:numId w:val="1"/>
        </w:numPr>
        <w:shd w:val="clear" w:color="auto" w:fill="FFFFFF"/>
        <w:spacing w:before="100" w:beforeAutospacing="1" w:after="100" w:afterAutospacing="1"/>
        <w:ind w:leftChars="413" w:left="991" w:rightChars="353" w:right="847" w:firstLine="1"/>
        <w:jc w:val="both"/>
        <w:rPr>
          <w:rFonts w:ascii="Times New Roman" w:eastAsia="Times New Roman" w:hAnsi="Times New Roman" w:cs="Times New Roman"/>
          <w:kern w:val="0"/>
          <w:sz w:val="26"/>
          <w:szCs w:val="26"/>
        </w:rPr>
      </w:pPr>
      <w:r w:rsidRPr="005F51AD">
        <w:rPr>
          <w:rFonts w:ascii="Times New Roman" w:eastAsia="Times New Roman" w:hAnsi="Times New Roman" w:cs="Times New Roman"/>
          <w:kern w:val="0"/>
          <w:sz w:val="26"/>
          <w:szCs w:val="26"/>
        </w:rPr>
        <w:t>he/she holds a valid national passport issued by the participating country and is ordinarily residing in that participating country (for applicant from the Netherlands, he/she should be habitually residing in the European part of the Netherlands);</w:t>
      </w:r>
    </w:p>
    <w:p w14:paraId="2D0A7D50" w14:textId="77777777" w:rsidR="005E2A98" w:rsidRPr="005F51AD" w:rsidRDefault="005E2A98" w:rsidP="005F51AD">
      <w:pPr>
        <w:widowControl/>
        <w:numPr>
          <w:ilvl w:val="0"/>
          <w:numId w:val="1"/>
        </w:numPr>
        <w:shd w:val="clear" w:color="auto" w:fill="FFFFFF"/>
        <w:spacing w:before="100" w:beforeAutospacing="1" w:after="100" w:afterAutospacing="1"/>
        <w:ind w:leftChars="413" w:left="991" w:rightChars="353" w:right="847" w:firstLine="1"/>
        <w:jc w:val="both"/>
        <w:rPr>
          <w:rFonts w:ascii="Times New Roman" w:eastAsia="Times New Roman" w:hAnsi="Times New Roman" w:cs="Times New Roman"/>
          <w:kern w:val="0"/>
          <w:sz w:val="26"/>
          <w:szCs w:val="26"/>
        </w:rPr>
      </w:pPr>
      <w:r w:rsidRPr="005F51AD">
        <w:rPr>
          <w:rFonts w:ascii="Times New Roman" w:eastAsia="Times New Roman" w:hAnsi="Times New Roman" w:cs="Times New Roman"/>
          <w:kern w:val="0"/>
          <w:sz w:val="26"/>
          <w:szCs w:val="26"/>
        </w:rPr>
        <w:t>his/her primary intention is to holiday in Hong Kong;</w:t>
      </w:r>
    </w:p>
    <w:p w14:paraId="0676302C" w14:textId="77777777" w:rsidR="005E2A98" w:rsidRPr="005F51AD" w:rsidRDefault="005E2A98" w:rsidP="005F51AD">
      <w:pPr>
        <w:widowControl/>
        <w:numPr>
          <w:ilvl w:val="0"/>
          <w:numId w:val="1"/>
        </w:numPr>
        <w:shd w:val="clear" w:color="auto" w:fill="FFFFFF"/>
        <w:spacing w:before="100" w:beforeAutospacing="1" w:after="100" w:afterAutospacing="1"/>
        <w:ind w:leftChars="413" w:left="991" w:rightChars="353" w:right="847" w:firstLine="1"/>
        <w:jc w:val="both"/>
        <w:rPr>
          <w:rFonts w:ascii="Times New Roman" w:eastAsia="Times New Roman" w:hAnsi="Times New Roman" w:cs="Times New Roman"/>
          <w:kern w:val="0"/>
          <w:sz w:val="26"/>
          <w:szCs w:val="26"/>
        </w:rPr>
      </w:pPr>
      <w:r w:rsidRPr="005F51AD">
        <w:rPr>
          <w:rFonts w:ascii="Times New Roman" w:eastAsia="Times New Roman" w:hAnsi="Times New Roman" w:cs="Times New Roman"/>
          <w:kern w:val="0"/>
          <w:sz w:val="26"/>
          <w:szCs w:val="26"/>
        </w:rPr>
        <w:t>he/she is aged between 18 and 30;</w:t>
      </w:r>
    </w:p>
    <w:p w14:paraId="7F22ADBF" w14:textId="77777777" w:rsidR="005E2A98" w:rsidRPr="005F51AD" w:rsidRDefault="005E2A98" w:rsidP="005F51AD">
      <w:pPr>
        <w:widowControl/>
        <w:numPr>
          <w:ilvl w:val="0"/>
          <w:numId w:val="1"/>
        </w:numPr>
        <w:shd w:val="clear" w:color="auto" w:fill="FFFFFF"/>
        <w:spacing w:before="100" w:beforeAutospacing="1" w:after="100" w:afterAutospacing="1"/>
        <w:ind w:leftChars="413" w:left="991" w:rightChars="353" w:right="847" w:firstLine="1"/>
        <w:jc w:val="both"/>
        <w:rPr>
          <w:rFonts w:ascii="Times New Roman" w:eastAsia="Times New Roman" w:hAnsi="Times New Roman" w:cs="Times New Roman"/>
          <w:kern w:val="0"/>
          <w:sz w:val="26"/>
          <w:szCs w:val="26"/>
        </w:rPr>
      </w:pPr>
      <w:r w:rsidRPr="005F51AD">
        <w:rPr>
          <w:rFonts w:ascii="Times New Roman" w:eastAsia="Times New Roman" w:hAnsi="Times New Roman" w:cs="Times New Roman"/>
          <w:kern w:val="0"/>
          <w:sz w:val="26"/>
          <w:szCs w:val="26"/>
        </w:rPr>
        <w:t>he/she is able to produce financial proof of having an amount sufficient for his/her maintenance during his/her proposed stay in the HKSAR, e.g. bank statement, saving accounts passbooks, etc.;</w:t>
      </w:r>
    </w:p>
    <w:p w14:paraId="70706734" w14:textId="77777777" w:rsidR="005E2A98" w:rsidRPr="005F51AD" w:rsidRDefault="005E2A98" w:rsidP="005F51AD">
      <w:pPr>
        <w:widowControl/>
        <w:numPr>
          <w:ilvl w:val="0"/>
          <w:numId w:val="1"/>
        </w:numPr>
        <w:shd w:val="clear" w:color="auto" w:fill="FFFFFF"/>
        <w:spacing w:before="100" w:beforeAutospacing="1" w:after="100" w:afterAutospacing="1"/>
        <w:ind w:leftChars="413" w:left="991" w:rightChars="353" w:right="847" w:firstLine="1"/>
        <w:jc w:val="both"/>
        <w:rPr>
          <w:rFonts w:ascii="Times New Roman" w:eastAsia="Times New Roman" w:hAnsi="Times New Roman" w:cs="Times New Roman"/>
          <w:kern w:val="0"/>
          <w:sz w:val="26"/>
          <w:szCs w:val="26"/>
        </w:rPr>
      </w:pPr>
      <w:r w:rsidRPr="005F51AD">
        <w:rPr>
          <w:rFonts w:ascii="Times New Roman" w:eastAsia="Times New Roman" w:hAnsi="Times New Roman" w:cs="Times New Roman"/>
          <w:kern w:val="0"/>
          <w:sz w:val="26"/>
          <w:szCs w:val="26"/>
        </w:rPr>
        <w:t>he/she holds a return air ticket or financial proof of having sufficient funds to purchase a return air ticket; and</w:t>
      </w:r>
    </w:p>
    <w:p w14:paraId="2334289C" w14:textId="77777777" w:rsidR="005F51AD" w:rsidRPr="005F51AD" w:rsidRDefault="005E2A98" w:rsidP="00135501">
      <w:pPr>
        <w:widowControl/>
        <w:numPr>
          <w:ilvl w:val="0"/>
          <w:numId w:val="1"/>
        </w:numPr>
        <w:shd w:val="clear" w:color="auto" w:fill="FFFFFF"/>
        <w:autoSpaceDE w:val="0"/>
        <w:autoSpaceDN w:val="0"/>
        <w:adjustRightInd w:val="0"/>
        <w:spacing w:before="120" w:beforeAutospacing="1" w:after="100" w:afterAutospacing="1"/>
        <w:ind w:leftChars="413" w:left="991" w:rightChars="353" w:right="847" w:firstLine="1"/>
        <w:jc w:val="both"/>
        <w:rPr>
          <w:rFonts w:ascii="Times New Roman" w:hAnsi="Times New Roman" w:cs="Times New Roman"/>
          <w:b/>
          <w:bCs/>
          <w:kern w:val="0"/>
          <w:sz w:val="26"/>
          <w:szCs w:val="26"/>
        </w:rPr>
      </w:pPr>
      <w:r w:rsidRPr="005F51AD">
        <w:rPr>
          <w:rFonts w:ascii="Times New Roman" w:eastAsia="Times New Roman" w:hAnsi="Times New Roman" w:cs="Times New Roman"/>
          <w:kern w:val="0"/>
          <w:sz w:val="26"/>
          <w:szCs w:val="26"/>
        </w:rPr>
        <w:t xml:space="preserve">he/she agrees to hold medical, healthcare (including </w:t>
      </w:r>
      <w:proofErr w:type="spellStart"/>
      <w:r w:rsidRPr="005F51AD">
        <w:rPr>
          <w:rFonts w:ascii="Times New Roman" w:eastAsia="Times New Roman" w:hAnsi="Times New Roman" w:cs="Times New Roman"/>
          <w:kern w:val="0"/>
          <w:sz w:val="26"/>
          <w:szCs w:val="26"/>
        </w:rPr>
        <w:t>hospitalisation</w:t>
      </w:r>
      <w:proofErr w:type="spellEnd"/>
      <w:r w:rsidRPr="005F51AD">
        <w:rPr>
          <w:rFonts w:ascii="Times New Roman" w:eastAsia="Times New Roman" w:hAnsi="Times New Roman" w:cs="Times New Roman"/>
          <w:kern w:val="0"/>
          <w:sz w:val="26"/>
          <w:szCs w:val="26"/>
        </w:rPr>
        <w:t>), repatriation and liability insurance to remain in force throughout his/her stay in the HKSAR.</w:t>
      </w:r>
    </w:p>
    <w:p w14:paraId="23069FBF" w14:textId="77777777" w:rsidR="005F51AD" w:rsidRDefault="005F51AD" w:rsidP="005F51AD">
      <w:pPr>
        <w:autoSpaceDE w:val="0"/>
        <w:autoSpaceDN w:val="0"/>
        <w:adjustRightInd w:val="0"/>
        <w:spacing w:before="120"/>
        <w:ind w:firstLineChars="150" w:firstLine="390"/>
        <w:jc w:val="both"/>
        <w:rPr>
          <w:rFonts w:ascii="Times New Roman" w:hAnsi="Times New Roman" w:cs="Times New Roman"/>
          <w:b/>
          <w:bCs/>
          <w:kern w:val="0"/>
          <w:sz w:val="26"/>
          <w:szCs w:val="26"/>
        </w:rPr>
      </w:pPr>
      <w:r w:rsidRPr="005F51AD">
        <w:rPr>
          <w:rFonts w:ascii="Times New Roman" w:hAnsi="Times New Roman" w:cs="Times New Roman"/>
          <w:b/>
          <w:bCs/>
          <w:kern w:val="0"/>
          <w:sz w:val="26"/>
          <w:szCs w:val="26"/>
        </w:rPr>
        <w:t>Application Procedures and Visas</w:t>
      </w:r>
    </w:p>
    <w:p w14:paraId="502B2945" w14:textId="77777777" w:rsidR="001F0782" w:rsidRDefault="005F51AD" w:rsidP="001F0782">
      <w:pPr>
        <w:autoSpaceDE w:val="0"/>
        <w:autoSpaceDN w:val="0"/>
        <w:adjustRightInd w:val="0"/>
        <w:spacing w:before="120"/>
        <w:ind w:leftChars="177" w:left="425" w:rightChars="353" w:right="847"/>
        <w:jc w:val="both"/>
        <w:rPr>
          <w:rFonts w:ascii="Times New Roman" w:hAnsi="Times New Roman" w:cs="Times New Roman"/>
          <w:color w:val="000000"/>
          <w:kern w:val="0"/>
          <w:sz w:val="26"/>
          <w:szCs w:val="26"/>
        </w:rPr>
      </w:pPr>
      <w:r>
        <w:rPr>
          <w:rFonts w:ascii="Times New Roman" w:eastAsia="Times New Roman" w:hAnsi="Times New Roman" w:cs="Times New Roman"/>
          <w:kern w:val="0"/>
          <w:sz w:val="26"/>
          <w:szCs w:val="26"/>
        </w:rPr>
        <w:t>3.</w:t>
      </w:r>
      <w:r>
        <w:rPr>
          <w:rFonts w:ascii="Times New Roman" w:eastAsia="Times New Roman" w:hAnsi="Times New Roman" w:cs="Times New Roman"/>
          <w:kern w:val="0"/>
          <w:sz w:val="26"/>
          <w:szCs w:val="26"/>
        </w:rPr>
        <w:tab/>
      </w:r>
      <w:r>
        <w:rPr>
          <w:rFonts w:ascii="Times New Roman" w:eastAsia="Times New Roman" w:hAnsi="Times New Roman" w:cs="Times New Roman"/>
          <w:kern w:val="0"/>
          <w:sz w:val="26"/>
          <w:szCs w:val="26"/>
        </w:rPr>
        <w:tab/>
      </w:r>
      <w:r w:rsidR="001F0782" w:rsidRPr="00AF16D7">
        <w:rPr>
          <w:rFonts w:ascii="Times New Roman" w:hAnsi="Times New Roman" w:cs="Times New Roman"/>
          <w:color w:val="000000"/>
          <w:kern w:val="0"/>
          <w:sz w:val="26"/>
          <w:szCs w:val="26"/>
        </w:rPr>
        <w:t>Applicants and the sponsoring company shall</w:t>
      </w:r>
      <w:r w:rsidR="001F0782">
        <w:rPr>
          <w:rFonts w:ascii="Times New Roman" w:hAnsi="Times New Roman" w:cs="Times New Roman"/>
          <w:color w:val="000000"/>
          <w:kern w:val="0"/>
          <w:sz w:val="26"/>
          <w:szCs w:val="26"/>
        </w:rPr>
        <w:t xml:space="preserve"> submit the application</w:t>
      </w:r>
      <w:r w:rsidR="001F0782" w:rsidRPr="00AF16D7">
        <w:rPr>
          <w:rFonts w:ascii="Times New Roman" w:hAnsi="Times New Roman" w:cs="Times New Roman"/>
          <w:color w:val="000000"/>
          <w:kern w:val="0"/>
          <w:sz w:val="26"/>
          <w:szCs w:val="26"/>
        </w:rPr>
        <w:t>s and upload all supporting documents</w:t>
      </w:r>
      <w:r w:rsidR="001F0782">
        <w:rPr>
          <w:rFonts w:ascii="Times New Roman" w:hAnsi="Times New Roman" w:cs="Times New Roman"/>
          <w:color w:val="000000"/>
          <w:kern w:val="0"/>
          <w:sz w:val="26"/>
          <w:szCs w:val="26"/>
        </w:rPr>
        <w:t xml:space="preserve"> online through the designate </w:t>
      </w:r>
      <w:proofErr w:type="spellStart"/>
      <w:r w:rsidR="001F0782">
        <w:rPr>
          <w:rFonts w:ascii="Times New Roman" w:hAnsi="Times New Roman" w:cs="Times New Roman"/>
          <w:color w:val="000000"/>
          <w:kern w:val="0"/>
          <w:sz w:val="26"/>
          <w:szCs w:val="26"/>
        </w:rPr>
        <w:t>GovHK</w:t>
      </w:r>
      <w:proofErr w:type="spellEnd"/>
      <w:r w:rsidR="001F0782">
        <w:rPr>
          <w:rFonts w:ascii="Times New Roman" w:hAnsi="Times New Roman" w:cs="Times New Roman"/>
          <w:color w:val="000000"/>
          <w:kern w:val="0"/>
          <w:sz w:val="26"/>
          <w:szCs w:val="26"/>
        </w:rPr>
        <w:t xml:space="preserve"> website at the following link:</w:t>
      </w:r>
    </w:p>
    <w:p w14:paraId="22DB0F77" w14:textId="77777777" w:rsidR="005F51AD" w:rsidRPr="001F0782" w:rsidRDefault="00BF1A59" w:rsidP="005F51AD">
      <w:pPr>
        <w:autoSpaceDE w:val="0"/>
        <w:autoSpaceDN w:val="0"/>
        <w:adjustRightInd w:val="0"/>
        <w:spacing w:before="120"/>
        <w:ind w:leftChars="177" w:left="425" w:rightChars="294" w:right="706"/>
        <w:jc w:val="both"/>
        <w:rPr>
          <w:rFonts w:ascii="Times New Roman" w:eastAsia="Times New Roman" w:hAnsi="Times New Roman" w:cs="Times New Roman"/>
          <w:kern w:val="0"/>
          <w:sz w:val="26"/>
          <w:szCs w:val="26"/>
        </w:rPr>
      </w:pPr>
      <w:hyperlink r:id="rId7" w:history="1">
        <w:r w:rsidR="001F0782" w:rsidRPr="001F0782">
          <w:rPr>
            <w:rStyle w:val="a3"/>
            <w:rFonts w:ascii="Times New Roman" w:eastAsia="Times New Roman" w:hAnsi="Times New Roman" w:cs="Times New Roman"/>
            <w:kern w:val="0"/>
            <w:sz w:val="26"/>
            <w:szCs w:val="26"/>
          </w:rPr>
          <w:t>https://www.gov.hk/en/nonresidents/visarequire/visasentrypermits/applyworkingholiday.htm</w:t>
        </w:r>
      </w:hyperlink>
    </w:p>
    <w:p w14:paraId="48ED0213" w14:textId="77777777" w:rsidR="005F51AD" w:rsidRPr="00AF16D7" w:rsidRDefault="005F51AD" w:rsidP="005F51AD">
      <w:pPr>
        <w:autoSpaceDE w:val="0"/>
        <w:autoSpaceDN w:val="0"/>
        <w:adjustRightInd w:val="0"/>
        <w:spacing w:before="120"/>
        <w:ind w:left="480"/>
        <w:jc w:val="both"/>
        <w:rPr>
          <w:rFonts w:ascii="Times New Roman" w:hAnsi="Times New Roman" w:cs="Times New Roman"/>
          <w:i/>
          <w:kern w:val="0"/>
          <w:sz w:val="26"/>
          <w:szCs w:val="26"/>
        </w:rPr>
      </w:pPr>
      <w:r w:rsidRPr="00AF16D7">
        <w:rPr>
          <w:rFonts w:ascii="Times New Roman" w:hAnsi="Times New Roman" w:cs="Times New Roman" w:hint="eastAsia"/>
          <w:i/>
          <w:kern w:val="0"/>
          <w:sz w:val="26"/>
          <w:szCs w:val="26"/>
        </w:rPr>
        <w:t>D</w:t>
      </w:r>
      <w:r w:rsidRPr="00AF16D7">
        <w:rPr>
          <w:rFonts w:ascii="Times New Roman" w:hAnsi="Times New Roman" w:cs="Times New Roman"/>
          <w:i/>
          <w:kern w:val="0"/>
          <w:sz w:val="26"/>
          <w:szCs w:val="26"/>
        </w:rPr>
        <w:t>ocumentary Proof</w:t>
      </w:r>
    </w:p>
    <w:p w14:paraId="4775756F" w14:textId="77777777" w:rsidR="005F51AD" w:rsidRPr="005F51AD" w:rsidRDefault="005F51AD" w:rsidP="005F51AD">
      <w:pPr>
        <w:widowControl/>
        <w:numPr>
          <w:ilvl w:val="0"/>
          <w:numId w:val="9"/>
        </w:numPr>
        <w:shd w:val="clear" w:color="auto" w:fill="FFFFFF"/>
        <w:tabs>
          <w:tab w:val="clear" w:pos="720"/>
          <w:tab w:val="num" w:pos="993"/>
        </w:tabs>
        <w:spacing w:before="100" w:beforeAutospacing="1" w:after="100" w:afterAutospacing="1"/>
        <w:ind w:left="993" w:rightChars="353" w:right="847" w:firstLine="0"/>
        <w:jc w:val="both"/>
        <w:rPr>
          <w:rFonts w:ascii="Times New Roman" w:eastAsia="Times New Roman" w:hAnsi="Times New Roman" w:cs="Times New Roman"/>
          <w:kern w:val="0"/>
          <w:sz w:val="26"/>
          <w:szCs w:val="26"/>
        </w:rPr>
      </w:pPr>
      <w:r w:rsidRPr="005F51AD">
        <w:rPr>
          <w:rFonts w:ascii="Times New Roman" w:eastAsia="Times New Roman" w:hAnsi="Times New Roman" w:cs="Times New Roman"/>
          <w:kern w:val="0"/>
          <w:sz w:val="26"/>
          <w:szCs w:val="26"/>
        </w:rPr>
        <w:t>Applicant's valid travel document containing applicant’s personal particulars, nationality, date of issue and expiry of the travel document</w:t>
      </w:r>
      <w:r>
        <w:rPr>
          <w:rFonts w:ascii="Times New Roman" w:eastAsia="Times New Roman" w:hAnsi="Times New Roman" w:cs="Times New Roman"/>
          <w:kern w:val="0"/>
          <w:sz w:val="26"/>
          <w:szCs w:val="26"/>
        </w:rPr>
        <w:t>;</w:t>
      </w:r>
    </w:p>
    <w:p w14:paraId="0026F7B3" w14:textId="77777777" w:rsidR="005F51AD" w:rsidRPr="005F51AD" w:rsidRDefault="005F51AD" w:rsidP="005F51AD">
      <w:pPr>
        <w:widowControl/>
        <w:numPr>
          <w:ilvl w:val="0"/>
          <w:numId w:val="9"/>
        </w:numPr>
        <w:shd w:val="clear" w:color="auto" w:fill="FFFFFF"/>
        <w:spacing w:before="100" w:beforeAutospacing="1" w:after="100" w:afterAutospacing="1"/>
        <w:ind w:leftChars="413" w:left="991" w:rightChars="353" w:right="847" w:firstLine="1"/>
        <w:jc w:val="both"/>
        <w:rPr>
          <w:rFonts w:ascii="Times New Roman" w:eastAsia="Times New Roman" w:hAnsi="Times New Roman" w:cs="Times New Roman"/>
          <w:kern w:val="0"/>
          <w:sz w:val="26"/>
          <w:szCs w:val="26"/>
        </w:rPr>
      </w:pPr>
      <w:r w:rsidRPr="005F51AD">
        <w:rPr>
          <w:rFonts w:ascii="Times New Roman" w:eastAsia="Times New Roman" w:hAnsi="Times New Roman" w:cs="Times New Roman"/>
          <w:kern w:val="0"/>
          <w:sz w:val="26"/>
          <w:szCs w:val="26"/>
        </w:rPr>
        <w:t>Applicant’s recent photograph</w:t>
      </w:r>
      <w:r>
        <w:rPr>
          <w:rFonts w:ascii="Times New Roman" w:eastAsia="Times New Roman" w:hAnsi="Times New Roman" w:cs="Times New Roman"/>
          <w:kern w:val="0"/>
          <w:sz w:val="26"/>
          <w:szCs w:val="26"/>
        </w:rPr>
        <w:t>;</w:t>
      </w:r>
    </w:p>
    <w:p w14:paraId="71F92F5E" w14:textId="77777777" w:rsidR="005F51AD" w:rsidRPr="005F51AD" w:rsidRDefault="005F51AD" w:rsidP="005F51AD">
      <w:pPr>
        <w:widowControl/>
        <w:numPr>
          <w:ilvl w:val="0"/>
          <w:numId w:val="9"/>
        </w:numPr>
        <w:shd w:val="clear" w:color="auto" w:fill="FFFFFF"/>
        <w:spacing w:before="100" w:beforeAutospacing="1" w:after="100" w:afterAutospacing="1"/>
        <w:ind w:leftChars="413" w:left="991" w:rightChars="353" w:right="847" w:firstLine="1"/>
        <w:jc w:val="both"/>
        <w:rPr>
          <w:rFonts w:ascii="Times New Roman" w:eastAsia="Times New Roman" w:hAnsi="Times New Roman" w:cs="Times New Roman"/>
          <w:kern w:val="0"/>
          <w:sz w:val="26"/>
          <w:szCs w:val="26"/>
        </w:rPr>
      </w:pPr>
      <w:r w:rsidRPr="005F51AD">
        <w:rPr>
          <w:rFonts w:ascii="Times New Roman" w:eastAsia="Times New Roman" w:hAnsi="Times New Roman" w:cs="Times New Roman"/>
          <w:kern w:val="0"/>
          <w:sz w:val="26"/>
          <w:szCs w:val="26"/>
        </w:rPr>
        <w:t>Hong Kong identity card (if any)</w:t>
      </w:r>
      <w:r>
        <w:rPr>
          <w:rFonts w:ascii="Times New Roman" w:eastAsia="Times New Roman" w:hAnsi="Times New Roman" w:cs="Times New Roman"/>
          <w:kern w:val="0"/>
          <w:sz w:val="26"/>
          <w:szCs w:val="26"/>
        </w:rPr>
        <w:t>;</w:t>
      </w:r>
    </w:p>
    <w:p w14:paraId="7F9B22D4" w14:textId="77777777" w:rsidR="005F51AD" w:rsidRPr="005F51AD" w:rsidRDefault="005F51AD" w:rsidP="004C1363">
      <w:pPr>
        <w:widowControl/>
        <w:numPr>
          <w:ilvl w:val="0"/>
          <w:numId w:val="9"/>
        </w:numPr>
        <w:shd w:val="clear" w:color="auto" w:fill="FFFFFF"/>
        <w:spacing w:before="100" w:beforeAutospacing="1" w:after="100" w:afterAutospacing="1"/>
        <w:ind w:leftChars="413" w:left="991" w:rightChars="353" w:right="847" w:firstLine="1"/>
        <w:jc w:val="both"/>
        <w:rPr>
          <w:rFonts w:asciiTheme="majorHAnsi" w:eastAsia="Times New Roman" w:hAnsiTheme="majorHAnsi" w:cstheme="majorHAnsi"/>
          <w:kern w:val="0"/>
          <w:szCs w:val="24"/>
        </w:rPr>
      </w:pPr>
      <w:r w:rsidRPr="005F51AD">
        <w:rPr>
          <w:rFonts w:ascii="Times New Roman" w:eastAsia="Times New Roman" w:hAnsi="Times New Roman" w:cs="Times New Roman"/>
          <w:kern w:val="0"/>
          <w:sz w:val="26"/>
          <w:szCs w:val="26"/>
        </w:rPr>
        <w:t>Financial proof of having any amount sufficient for maintenance during the proposed stay in the HKSAR, e.g. bank statement, saving accounts passbooks, etc.;</w:t>
      </w:r>
      <w:r w:rsidRPr="005F51AD">
        <w:rPr>
          <w:rFonts w:ascii="Times New Roman" w:hAnsi="Times New Roman" w:cs="Times New Roman" w:hint="eastAsia"/>
          <w:kern w:val="0"/>
          <w:sz w:val="26"/>
          <w:szCs w:val="26"/>
        </w:rPr>
        <w:t xml:space="preserve"> </w:t>
      </w:r>
    </w:p>
    <w:p w14:paraId="7D942D00" w14:textId="77777777" w:rsidR="005F51AD" w:rsidRPr="005F51AD" w:rsidRDefault="005F51AD" w:rsidP="005F51AD">
      <w:pPr>
        <w:widowControl/>
        <w:numPr>
          <w:ilvl w:val="0"/>
          <w:numId w:val="9"/>
        </w:numPr>
        <w:shd w:val="clear" w:color="auto" w:fill="FFFFFF"/>
        <w:spacing w:before="100" w:beforeAutospacing="1" w:after="100" w:afterAutospacing="1"/>
        <w:ind w:leftChars="413" w:left="991" w:rightChars="353" w:right="847" w:firstLine="1"/>
        <w:jc w:val="both"/>
        <w:rPr>
          <w:rFonts w:ascii="Times New Roman" w:eastAsia="Times New Roman" w:hAnsi="Times New Roman" w:cs="Times New Roman"/>
          <w:kern w:val="0"/>
          <w:sz w:val="26"/>
          <w:szCs w:val="26"/>
        </w:rPr>
      </w:pPr>
      <w:r w:rsidRPr="005F51AD">
        <w:rPr>
          <w:rFonts w:ascii="Times New Roman" w:eastAsia="Times New Roman" w:hAnsi="Times New Roman" w:cs="Times New Roman"/>
          <w:kern w:val="0"/>
          <w:sz w:val="26"/>
          <w:szCs w:val="26"/>
        </w:rPr>
        <w:t xml:space="preserve">Air ticket for returning to </w:t>
      </w:r>
      <w:r w:rsidR="00CA3FF6">
        <w:rPr>
          <w:rFonts w:ascii="Times New Roman" w:eastAsia="Times New Roman" w:hAnsi="Times New Roman" w:cs="Times New Roman"/>
          <w:kern w:val="0"/>
          <w:sz w:val="26"/>
          <w:szCs w:val="26"/>
        </w:rPr>
        <w:t>his/her h</w:t>
      </w:r>
      <w:r w:rsidRPr="005F51AD">
        <w:rPr>
          <w:rFonts w:ascii="Times New Roman" w:eastAsia="Times New Roman" w:hAnsi="Times New Roman" w:cs="Times New Roman"/>
          <w:kern w:val="0"/>
          <w:sz w:val="26"/>
          <w:szCs w:val="26"/>
        </w:rPr>
        <w:t>ome country or financial proof of having an amount equivalent to the return air fare</w:t>
      </w:r>
      <w:r>
        <w:rPr>
          <w:rFonts w:ascii="Times New Roman" w:eastAsia="Times New Roman" w:hAnsi="Times New Roman" w:cs="Times New Roman"/>
          <w:kern w:val="0"/>
          <w:sz w:val="26"/>
          <w:szCs w:val="26"/>
        </w:rPr>
        <w:t>;</w:t>
      </w:r>
    </w:p>
    <w:p w14:paraId="388F614C" w14:textId="77777777" w:rsidR="001A6CF7" w:rsidRDefault="005F51AD" w:rsidP="004764A8">
      <w:pPr>
        <w:widowControl/>
        <w:numPr>
          <w:ilvl w:val="0"/>
          <w:numId w:val="9"/>
        </w:numPr>
        <w:shd w:val="clear" w:color="auto" w:fill="FFFFFF"/>
        <w:spacing w:before="100" w:beforeAutospacing="1" w:after="100" w:afterAutospacing="1"/>
        <w:ind w:leftChars="413" w:left="991" w:rightChars="353" w:right="847" w:firstLine="1"/>
        <w:jc w:val="both"/>
        <w:rPr>
          <w:rFonts w:ascii="Times New Roman" w:eastAsia="Times New Roman" w:hAnsi="Times New Roman" w:cs="Times New Roman"/>
          <w:kern w:val="0"/>
          <w:sz w:val="26"/>
          <w:szCs w:val="26"/>
        </w:rPr>
      </w:pPr>
      <w:r w:rsidRPr="001A6CF7">
        <w:rPr>
          <w:rFonts w:ascii="Times New Roman" w:eastAsia="Times New Roman" w:hAnsi="Times New Roman" w:cs="Times New Roman"/>
          <w:kern w:val="0"/>
          <w:sz w:val="26"/>
          <w:szCs w:val="26"/>
        </w:rPr>
        <w:lastRenderedPageBreak/>
        <w:t xml:space="preserve">Proof of acceptance to hold medical, healthcare (including </w:t>
      </w:r>
      <w:proofErr w:type="spellStart"/>
      <w:r w:rsidRPr="001A6CF7">
        <w:rPr>
          <w:rFonts w:ascii="Times New Roman" w:eastAsia="Times New Roman" w:hAnsi="Times New Roman" w:cs="Times New Roman"/>
          <w:kern w:val="0"/>
          <w:sz w:val="26"/>
          <w:szCs w:val="26"/>
        </w:rPr>
        <w:t>hospitalisation</w:t>
      </w:r>
      <w:proofErr w:type="spellEnd"/>
      <w:r w:rsidRPr="001A6CF7">
        <w:rPr>
          <w:rFonts w:ascii="Times New Roman" w:eastAsia="Times New Roman" w:hAnsi="Times New Roman" w:cs="Times New Roman"/>
          <w:kern w:val="0"/>
          <w:sz w:val="26"/>
          <w:szCs w:val="26"/>
        </w:rPr>
        <w:t xml:space="preserve">), repatriation and liability insurance to remain in force throughout his/her stay in the HKSAR; </w:t>
      </w:r>
    </w:p>
    <w:p w14:paraId="6F9463AB" w14:textId="77777777" w:rsidR="005F51AD" w:rsidRPr="001A6CF7" w:rsidRDefault="005F51AD" w:rsidP="004764A8">
      <w:pPr>
        <w:widowControl/>
        <w:numPr>
          <w:ilvl w:val="0"/>
          <w:numId w:val="9"/>
        </w:numPr>
        <w:shd w:val="clear" w:color="auto" w:fill="FFFFFF"/>
        <w:spacing w:before="100" w:beforeAutospacing="1" w:after="100" w:afterAutospacing="1"/>
        <w:ind w:leftChars="413" w:left="991" w:rightChars="353" w:right="847" w:firstLine="1"/>
        <w:jc w:val="both"/>
        <w:rPr>
          <w:rFonts w:ascii="Times New Roman" w:eastAsia="Times New Roman" w:hAnsi="Times New Roman" w:cs="Times New Roman"/>
          <w:kern w:val="0"/>
          <w:sz w:val="26"/>
          <w:szCs w:val="26"/>
        </w:rPr>
      </w:pPr>
      <w:r w:rsidRPr="001A6CF7">
        <w:rPr>
          <w:rFonts w:ascii="Times New Roman" w:eastAsia="Times New Roman" w:hAnsi="Times New Roman" w:cs="Times New Roman"/>
          <w:kern w:val="0"/>
          <w:sz w:val="26"/>
          <w:szCs w:val="26"/>
        </w:rPr>
        <w:t>Other supporting documents.</w:t>
      </w:r>
    </w:p>
    <w:p w14:paraId="2AC086C4" w14:textId="77777777" w:rsidR="004E4BAD" w:rsidRDefault="004E4BAD" w:rsidP="005F51AD">
      <w:pPr>
        <w:autoSpaceDE w:val="0"/>
        <w:autoSpaceDN w:val="0"/>
        <w:adjustRightInd w:val="0"/>
        <w:spacing w:before="120"/>
        <w:ind w:left="480"/>
        <w:jc w:val="both"/>
        <w:rPr>
          <w:rFonts w:ascii="Times New Roman" w:hAnsi="Times New Roman" w:cs="Times New Roman"/>
          <w:i/>
          <w:kern w:val="0"/>
          <w:sz w:val="26"/>
          <w:szCs w:val="26"/>
        </w:rPr>
      </w:pPr>
    </w:p>
    <w:p w14:paraId="36FED98E" w14:textId="77777777" w:rsidR="005F51AD" w:rsidRPr="00AF16D7" w:rsidRDefault="005F51AD" w:rsidP="005F51AD">
      <w:pPr>
        <w:autoSpaceDE w:val="0"/>
        <w:autoSpaceDN w:val="0"/>
        <w:adjustRightInd w:val="0"/>
        <w:spacing w:before="120"/>
        <w:ind w:left="480"/>
        <w:jc w:val="both"/>
        <w:rPr>
          <w:rFonts w:ascii="Times New Roman" w:hAnsi="Times New Roman" w:cs="Times New Roman"/>
          <w:i/>
          <w:kern w:val="0"/>
          <w:sz w:val="26"/>
          <w:szCs w:val="26"/>
        </w:rPr>
      </w:pPr>
      <w:r>
        <w:rPr>
          <w:rFonts w:ascii="Times New Roman" w:hAnsi="Times New Roman" w:cs="Times New Roman"/>
          <w:i/>
          <w:kern w:val="0"/>
          <w:sz w:val="26"/>
          <w:szCs w:val="26"/>
        </w:rPr>
        <w:t>Processing Time</w:t>
      </w:r>
    </w:p>
    <w:p w14:paraId="69ECF9F2" w14:textId="77777777" w:rsidR="005F51AD" w:rsidRDefault="005F51AD" w:rsidP="005F51AD">
      <w:pPr>
        <w:ind w:leftChars="177" w:left="425" w:rightChars="353" w:right="847"/>
        <w:jc w:val="both"/>
        <w:rPr>
          <w:rFonts w:ascii="Times New Roman" w:hAnsi="Times New Roman" w:cs="Times New Roman"/>
          <w:kern w:val="0"/>
          <w:sz w:val="26"/>
          <w:szCs w:val="26"/>
        </w:rPr>
      </w:pPr>
    </w:p>
    <w:p w14:paraId="433D9F31" w14:textId="77777777" w:rsidR="005F51AD" w:rsidRDefault="005F51AD" w:rsidP="005F51AD">
      <w:pPr>
        <w:ind w:leftChars="177" w:left="425" w:rightChars="353" w:right="847"/>
        <w:jc w:val="both"/>
        <w:rPr>
          <w:rFonts w:ascii="Times New Roman" w:hAnsi="Times New Roman" w:cs="Times New Roman"/>
          <w:kern w:val="0"/>
          <w:sz w:val="26"/>
          <w:szCs w:val="26"/>
        </w:rPr>
      </w:pPr>
      <w:r>
        <w:rPr>
          <w:rFonts w:ascii="Times New Roman" w:hAnsi="Times New Roman" w:cs="Times New Roman" w:hint="eastAsia"/>
          <w:kern w:val="0"/>
          <w:sz w:val="26"/>
          <w:szCs w:val="26"/>
        </w:rPr>
        <w:t>4.</w:t>
      </w:r>
      <w:r>
        <w:rPr>
          <w:rFonts w:ascii="Times New Roman" w:hAnsi="Times New Roman" w:cs="Times New Roman" w:hint="eastAsia"/>
          <w:kern w:val="0"/>
          <w:sz w:val="26"/>
          <w:szCs w:val="26"/>
        </w:rPr>
        <w:tab/>
      </w:r>
      <w:r>
        <w:rPr>
          <w:rFonts w:ascii="Times New Roman" w:hAnsi="Times New Roman" w:cs="Times New Roman"/>
          <w:kern w:val="0"/>
          <w:sz w:val="26"/>
          <w:szCs w:val="26"/>
        </w:rPr>
        <w:tab/>
        <w:t xml:space="preserve">It normally takes 2 weeks to process a visa application under the Scheme upon receipt of all the required documents.  </w:t>
      </w:r>
    </w:p>
    <w:p w14:paraId="2E10F252" w14:textId="77777777" w:rsidR="005F51AD" w:rsidRPr="005F51AD" w:rsidRDefault="005F51AD" w:rsidP="005F51AD">
      <w:pPr>
        <w:ind w:leftChars="177" w:left="425" w:rightChars="353" w:right="847"/>
        <w:jc w:val="both"/>
        <w:rPr>
          <w:rFonts w:ascii="Times New Roman" w:hAnsi="Times New Roman" w:cs="Times New Roman"/>
          <w:kern w:val="0"/>
          <w:sz w:val="26"/>
          <w:szCs w:val="26"/>
        </w:rPr>
      </w:pPr>
    </w:p>
    <w:p w14:paraId="5B2CED42" w14:textId="77777777" w:rsidR="005E2A98" w:rsidRPr="005F51AD" w:rsidRDefault="005E2A98" w:rsidP="005F51AD">
      <w:pPr>
        <w:ind w:leftChars="177" w:left="425" w:rightChars="353" w:right="847" w:firstLine="1"/>
        <w:jc w:val="both"/>
        <w:rPr>
          <w:rFonts w:ascii="Times New Roman" w:eastAsia="Times New Roman" w:hAnsi="Times New Roman" w:cs="Times New Roman"/>
          <w:i/>
          <w:kern w:val="0"/>
          <w:sz w:val="26"/>
          <w:szCs w:val="26"/>
        </w:rPr>
      </w:pPr>
      <w:r w:rsidRPr="005F51AD">
        <w:rPr>
          <w:rFonts w:ascii="Times New Roman" w:eastAsia="Times New Roman" w:hAnsi="Times New Roman" w:cs="Times New Roman"/>
          <w:i/>
          <w:kern w:val="0"/>
          <w:sz w:val="26"/>
          <w:szCs w:val="26"/>
        </w:rPr>
        <w:t>Condition and Restriction</w:t>
      </w:r>
    </w:p>
    <w:p w14:paraId="6596E307" w14:textId="77777777" w:rsidR="005E2A98" w:rsidRPr="005F51AD" w:rsidRDefault="005E2A98" w:rsidP="005F51AD">
      <w:pPr>
        <w:ind w:leftChars="177" w:left="425" w:rightChars="353" w:right="847" w:firstLine="1"/>
        <w:jc w:val="both"/>
        <w:rPr>
          <w:rFonts w:ascii="Times New Roman" w:hAnsi="Times New Roman" w:cs="Times New Roman"/>
          <w:sz w:val="26"/>
          <w:szCs w:val="26"/>
        </w:rPr>
      </w:pPr>
    </w:p>
    <w:p w14:paraId="68906C84" w14:textId="77777777" w:rsidR="005F51AD" w:rsidRDefault="005F51AD" w:rsidP="005F51AD">
      <w:pPr>
        <w:pStyle w:val="Web"/>
        <w:shd w:val="clear" w:color="auto" w:fill="FFFFFF"/>
        <w:spacing w:before="0" w:beforeAutospacing="0" w:after="0" w:afterAutospacing="0"/>
        <w:ind w:leftChars="177" w:left="425" w:rightChars="353" w:right="847" w:firstLine="1"/>
        <w:jc w:val="both"/>
        <w:rPr>
          <w:sz w:val="26"/>
          <w:szCs w:val="26"/>
        </w:rPr>
      </w:pPr>
      <w:r>
        <w:rPr>
          <w:sz w:val="26"/>
          <w:szCs w:val="26"/>
        </w:rPr>
        <w:t>5</w:t>
      </w:r>
      <w:r w:rsidR="0035318F" w:rsidRPr="005F51AD">
        <w:rPr>
          <w:sz w:val="26"/>
          <w:szCs w:val="26"/>
        </w:rPr>
        <w:t>.</w:t>
      </w:r>
      <w:r w:rsidR="0035318F" w:rsidRPr="005F51AD">
        <w:rPr>
          <w:sz w:val="26"/>
          <w:szCs w:val="26"/>
        </w:rPr>
        <w:tab/>
      </w:r>
      <w:r w:rsidR="0035318F" w:rsidRPr="005F51AD">
        <w:rPr>
          <w:sz w:val="26"/>
          <w:szCs w:val="26"/>
        </w:rPr>
        <w:tab/>
      </w:r>
      <w:r w:rsidR="005E2A98" w:rsidRPr="005F51AD">
        <w:rPr>
          <w:sz w:val="26"/>
          <w:szCs w:val="26"/>
        </w:rPr>
        <w:t>The holder of a Working Holiday Visa may be allowed to enter Hong Kong and stay for not more than 12 months subject to normal immigration requirements being met. Application for extension of stay will not normally be considered.</w:t>
      </w:r>
      <w:r w:rsidR="0035318F" w:rsidRPr="005F51AD">
        <w:rPr>
          <w:sz w:val="26"/>
          <w:szCs w:val="26"/>
        </w:rPr>
        <w:t xml:space="preserve">  </w:t>
      </w:r>
      <w:r w:rsidR="005E2A98" w:rsidRPr="005F51AD">
        <w:rPr>
          <w:sz w:val="26"/>
          <w:szCs w:val="26"/>
        </w:rPr>
        <w:t xml:space="preserve">Participants of the Scheme are not permitted to engage in permanent employment, but may take up temporary employment as an incidental aspect of their holiday. </w:t>
      </w:r>
      <w:r>
        <w:rPr>
          <w:sz w:val="26"/>
          <w:szCs w:val="26"/>
        </w:rPr>
        <w:t xml:space="preserve"> </w:t>
      </w:r>
      <w:r w:rsidR="005E2A98" w:rsidRPr="005F51AD">
        <w:rPr>
          <w:sz w:val="26"/>
          <w:szCs w:val="26"/>
        </w:rPr>
        <w:t xml:space="preserve">Participants of the Scheme may also </w:t>
      </w:r>
      <w:proofErr w:type="spellStart"/>
      <w:r w:rsidR="005E2A98" w:rsidRPr="005F51AD">
        <w:rPr>
          <w:sz w:val="26"/>
          <w:szCs w:val="26"/>
        </w:rPr>
        <w:t>enrol</w:t>
      </w:r>
      <w:proofErr w:type="spellEnd"/>
      <w:r w:rsidR="005E2A98" w:rsidRPr="005F51AD">
        <w:rPr>
          <w:sz w:val="26"/>
          <w:szCs w:val="26"/>
        </w:rPr>
        <w:t xml:space="preserve"> in study or training course(s) during their visit.</w:t>
      </w:r>
      <w:r w:rsidR="0035318F" w:rsidRPr="005F51AD">
        <w:rPr>
          <w:sz w:val="26"/>
          <w:szCs w:val="26"/>
        </w:rPr>
        <w:t xml:space="preserve">  </w:t>
      </w:r>
      <w:r w:rsidR="005E2A98" w:rsidRPr="005F51AD">
        <w:rPr>
          <w:sz w:val="26"/>
          <w:szCs w:val="26"/>
        </w:rPr>
        <w:t xml:space="preserve">Participants will not be eligible to come to Hong Kong for any further working holiday under the same Scheme. </w:t>
      </w:r>
      <w:r>
        <w:rPr>
          <w:sz w:val="26"/>
          <w:szCs w:val="26"/>
        </w:rPr>
        <w:t xml:space="preserve"> </w:t>
      </w:r>
      <w:r w:rsidR="005E2A98" w:rsidRPr="005F51AD">
        <w:rPr>
          <w:sz w:val="26"/>
          <w:szCs w:val="26"/>
        </w:rPr>
        <w:t>Entry applications from dependent spouse/children to join the participants will not be considered.</w:t>
      </w:r>
      <w:r>
        <w:rPr>
          <w:sz w:val="26"/>
          <w:szCs w:val="26"/>
        </w:rPr>
        <w:t xml:space="preserve"> </w:t>
      </w:r>
    </w:p>
    <w:p w14:paraId="079FF027" w14:textId="77777777" w:rsidR="005F51AD" w:rsidRDefault="005F51AD" w:rsidP="005F51AD">
      <w:pPr>
        <w:pStyle w:val="Web"/>
        <w:shd w:val="clear" w:color="auto" w:fill="FFFFFF"/>
        <w:spacing w:before="0" w:beforeAutospacing="0" w:after="0" w:afterAutospacing="0"/>
        <w:ind w:leftChars="177" w:left="425" w:rightChars="353" w:right="847" w:firstLine="1"/>
        <w:jc w:val="both"/>
        <w:rPr>
          <w:sz w:val="26"/>
          <w:szCs w:val="26"/>
        </w:rPr>
      </w:pPr>
    </w:p>
    <w:p w14:paraId="1DCCC6BC" w14:textId="77777777" w:rsidR="00420982" w:rsidRPr="005F51AD" w:rsidRDefault="005F51AD" w:rsidP="005F51AD">
      <w:pPr>
        <w:pStyle w:val="Web"/>
        <w:shd w:val="clear" w:color="auto" w:fill="FFFFFF"/>
        <w:spacing w:before="0" w:beforeAutospacing="0" w:after="0" w:afterAutospacing="0"/>
        <w:ind w:leftChars="177" w:left="425" w:rightChars="353" w:right="847" w:firstLine="1"/>
        <w:jc w:val="both"/>
        <w:rPr>
          <w:sz w:val="26"/>
          <w:szCs w:val="26"/>
        </w:rPr>
      </w:pPr>
      <w:r>
        <w:rPr>
          <w:sz w:val="26"/>
          <w:szCs w:val="26"/>
        </w:rPr>
        <w:t>6.</w:t>
      </w:r>
      <w:r>
        <w:rPr>
          <w:sz w:val="26"/>
          <w:szCs w:val="26"/>
        </w:rPr>
        <w:tab/>
      </w:r>
      <w:r>
        <w:rPr>
          <w:sz w:val="26"/>
          <w:szCs w:val="26"/>
        </w:rPr>
        <w:tab/>
      </w:r>
      <w:r w:rsidR="00420982" w:rsidRPr="005F51AD">
        <w:rPr>
          <w:sz w:val="26"/>
          <w:szCs w:val="26"/>
        </w:rPr>
        <w:t xml:space="preserve">For details of the </w:t>
      </w:r>
      <w:r w:rsidR="00B06FBB" w:rsidRPr="005F51AD">
        <w:rPr>
          <w:sz w:val="26"/>
          <w:szCs w:val="26"/>
        </w:rPr>
        <w:t xml:space="preserve">entry arrangement of </w:t>
      </w:r>
      <w:r w:rsidR="00420982" w:rsidRPr="005F51AD">
        <w:rPr>
          <w:sz w:val="26"/>
          <w:szCs w:val="26"/>
        </w:rPr>
        <w:t>Working Holiday Scheme, please refer to the link:</w:t>
      </w:r>
      <w:r>
        <w:rPr>
          <w:sz w:val="26"/>
          <w:szCs w:val="26"/>
        </w:rPr>
        <w:t xml:space="preserve"> </w:t>
      </w:r>
      <w:hyperlink r:id="rId8" w:history="1">
        <w:r w:rsidR="00420982" w:rsidRPr="005F51AD">
          <w:rPr>
            <w:rStyle w:val="a3"/>
            <w:sz w:val="26"/>
            <w:szCs w:val="26"/>
          </w:rPr>
          <w:t>https://www.immd.gov.hk/eng/services/visas/working_holiday_scheme.html</w:t>
        </w:r>
      </w:hyperlink>
    </w:p>
    <w:sectPr w:rsidR="00420982" w:rsidRPr="005F51AD" w:rsidSect="0037367A">
      <w:headerReference w:type="even" r:id="rId9"/>
      <w:headerReference w:type="default" r:id="rId10"/>
      <w:footerReference w:type="even" r:id="rId11"/>
      <w:footerReference w:type="default" r:id="rId12"/>
      <w:headerReference w:type="first" r:id="rId13"/>
      <w:footerReference w:type="first" r:id="rId14"/>
      <w:pgSz w:w="11906" w:h="16838"/>
      <w:pgMar w:top="1440" w:right="284" w:bottom="1440" w:left="567" w:header="709"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08138" w14:textId="77777777" w:rsidR="00BF1A59" w:rsidRDefault="00BF1A59" w:rsidP="00216E6A">
      <w:r>
        <w:separator/>
      </w:r>
    </w:p>
  </w:endnote>
  <w:endnote w:type="continuationSeparator" w:id="0">
    <w:p w14:paraId="7F639D42" w14:textId="77777777" w:rsidR="00BF1A59" w:rsidRDefault="00BF1A59" w:rsidP="00216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B73C0" w14:textId="77777777" w:rsidR="00FA0F37" w:rsidRDefault="00FA0F3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2B882" w14:textId="77777777" w:rsidR="00FA0F37" w:rsidRDefault="00FA0F37">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C06FF" w14:textId="77777777" w:rsidR="00FA0F37" w:rsidRDefault="00FA0F3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97A165" w14:textId="77777777" w:rsidR="00BF1A59" w:rsidRDefault="00BF1A59" w:rsidP="00216E6A">
      <w:r>
        <w:separator/>
      </w:r>
    </w:p>
  </w:footnote>
  <w:footnote w:type="continuationSeparator" w:id="0">
    <w:p w14:paraId="1B4C27EA" w14:textId="77777777" w:rsidR="00BF1A59" w:rsidRDefault="00BF1A59" w:rsidP="00216E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C891A" w14:textId="77777777" w:rsidR="00FA0F37" w:rsidRDefault="00FA0F37">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B866A" w14:textId="3299F5E1" w:rsidR="0037367A" w:rsidRPr="0037367A" w:rsidRDefault="00FA0F37" w:rsidP="0037367A">
    <w:pPr>
      <w:pStyle w:val="a5"/>
      <w:jc w:val="right"/>
      <w:rPr>
        <w:rFonts w:ascii="Times New Roman" w:hAnsi="Times New Roman" w:cs="Times New Roman"/>
        <w:b/>
        <w:sz w:val="24"/>
        <w:szCs w:val="24"/>
        <w:u w:val="single"/>
      </w:rPr>
    </w:pPr>
    <w:bookmarkStart w:id="0" w:name="_GoBack"/>
    <w:r>
      <w:rPr>
        <w:rFonts w:ascii="Times New Roman" w:hAnsi="Times New Roman" w:cs="Times New Roman"/>
        <w:b/>
        <w:sz w:val="24"/>
        <w:szCs w:val="24"/>
        <w:u w:val="single"/>
      </w:rPr>
      <w:t>Annex D</w:t>
    </w:r>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9A11F" w14:textId="77777777" w:rsidR="00FA0F37" w:rsidRDefault="00FA0F3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F451F"/>
    <w:multiLevelType w:val="multilevel"/>
    <w:tmpl w:val="09C2B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F2E43"/>
    <w:multiLevelType w:val="multilevel"/>
    <w:tmpl w:val="FE40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355095"/>
    <w:multiLevelType w:val="multilevel"/>
    <w:tmpl w:val="DDA4915A"/>
    <w:lvl w:ilvl="0">
      <w:start w:val="1"/>
      <w:numFmt w:val="lowerLetter"/>
      <w:lvlText w:val="%1."/>
      <w:lvlJc w:val="left"/>
      <w:pPr>
        <w:tabs>
          <w:tab w:val="num" w:pos="720"/>
        </w:tabs>
        <w:ind w:left="720" w:hanging="360"/>
      </w:pPr>
      <w:rPr>
        <w:b w:val="0"/>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57355995"/>
    <w:multiLevelType w:val="multilevel"/>
    <w:tmpl w:val="E9261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4A16CA"/>
    <w:multiLevelType w:val="multilevel"/>
    <w:tmpl w:val="334EBF50"/>
    <w:lvl w:ilvl="0">
      <w:start w:val="1"/>
      <w:numFmt w:val="lowerLetter"/>
      <w:lvlText w:val="%1."/>
      <w:lvlJc w:val="left"/>
      <w:pPr>
        <w:tabs>
          <w:tab w:val="num" w:pos="720"/>
        </w:tabs>
        <w:ind w:left="720" w:hanging="360"/>
      </w:pPr>
      <w:rPr>
        <w:rFonts w:ascii="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5CEB5FFB"/>
    <w:multiLevelType w:val="multilevel"/>
    <w:tmpl w:val="CDAE4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AC50D0"/>
    <w:multiLevelType w:val="multilevel"/>
    <w:tmpl w:val="11A0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A32CC4"/>
    <w:multiLevelType w:val="hybridMultilevel"/>
    <w:tmpl w:val="BCC45B9C"/>
    <w:lvl w:ilvl="0" w:tplc="2BF49756">
      <w:start w:val="1"/>
      <w:numFmt w:val="lowerLetter"/>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C858B5"/>
    <w:multiLevelType w:val="multilevel"/>
    <w:tmpl w:val="CF78C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8"/>
  </w:num>
  <w:num w:numId="4">
    <w:abstractNumId w:val="3"/>
  </w:num>
  <w:num w:numId="5">
    <w:abstractNumId w:val="6"/>
  </w:num>
  <w:num w:numId="6">
    <w:abstractNumId w:val="0"/>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A98"/>
    <w:rsid w:val="0001399E"/>
    <w:rsid w:val="00130472"/>
    <w:rsid w:val="00134A28"/>
    <w:rsid w:val="001A6CF7"/>
    <w:rsid w:val="001F0782"/>
    <w:rsid w:val="00216E6A"/>
    <w:rsid w:val="0024322D"/>
    <w:rsid w:val="0035318F"/>
    <w:rsid w:val="00367B00"/>
    <w:rsid w:val="0037367A"/>
    <w:rsid w:val="00420982"/>
    <w:rsid w:val="004E4BAD"/>
    <w:rsid w:val="00587F16"/>
    <w:rsid w:val="005C1CB0"/>
    <w:rsid w:val="005D550F"/>
    <w:rsid w:val="005E2A98"/>
    <w:rsid w:val="005F51AD"/>
    <w:rsid w:val="00692E16"/>
    <w:rsid w:val="006F62B9"/>
    <w:rsid w:val="00756272"/>
    <w:rsid w:val="007E5215"/>
    <w:rsid w:val="0084239B"/>
    <w:rsid w:val="008D1F90"/>
    <w:rsid w:val="00930390"/>
    <w:rsid w:val="00930C5A"/>
    <w:rsid w:val="00976053"/>
    <w:rsid w:val="009F1778"/>
    <w:rsid w:val="00A13229"/>
    <w:rsid w:val="00A91411"/>
    <w:rsid w:val="00B047BD"/>
    <w:rsid w:val="00B06FBB"/>
    <w:rsid w:val="00B65F2F"/>
    <w:rsid w:val="00BD7BA0"/>
    <w:rsid w:val="00BF1A59"/>
    <w:rsid w:val="00C56961"/>
    <w:rsid w:val="00CA3FF6"/>
    <w:rsid w:val="00DA1470"/>
    <w:rsid w:val="00DA4AC2"/>
    <w:rsid w:val="00FA0F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3B96CA"/>
  <w15:chartTrackingRefBased/>
  <w15:docId w15:val="{19A689C7-7F1E-4D82-B482-FA0C31F9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2A98"/>
    <w:rPr>
      <w:color w:val="0000FF"/>
      <w:u w:val="single"/>
    </w:rPr>
  </w:style>
  <w:style w:type="paragraph" w:styleId="Web">
    <w:name w:val="Normal (Web)"/>
    <w:basedOn w:val="a"/>
    <w:uiPriority w:val="99"/>
    <w:unhideWhenUsed/>
    <w:rsid w:val="005E2A98"/>
    <w:pPr>
      <w:widowControl/>
      <w:spacing w:before="100" w:beforeAutospacing="1" w:after="100" w:afterAutospacing="1"/>
    </w:pPr>
    <w:rPr>
      <w:rFonts w:ascii="Times New Roman" w:eastAsia="Times New Roman" w:hAnsi="Times New Roman" w:cs="Times New Roman"/>
      <w:kern w:val="0"/>
      <w:szCs w:val="24"/>
    </w:rPr>
  </w:style>
  <w:style w:type="table" w:styleId="a4">
    <w:name w:val="Table Grid"/>
    <w:basedOn w:val="a1"/>
    <w:uiPriority w:val="39"/>
    <w:rsid w:val="005C1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16E6A"/>
    <w:pPr>
      <w:tabs>
        <w:tab w:val="center" w:pos="4153"/>
        <w:tab w:val="right" w:pos="8306"/>
      </w:tabs>
      <w:snapToGrid w:val="0"/>
    </w:pPr>
    <w:rPr>
      <w:sz w:val="20"/>
      <w:szCs w:val="20"/>
    </w:rPr>
  </w:style>
  <w:style w:type="character" w:customStyle="1" w:styleId="a6">
    <w:name w:val="頁首 字元"/>
    <w:basedOn w:val="a0"/>
    <w:link w:val="a5"/>
    <w:uiPriority w:val="99"/>
    <w:rsid w:val="00216E6A"/>
    <w:rPr>
      <w:sz w:val="20"/>
      <w:szCs w:val="20"/>
    </w:rPr>
  </w:style>
  <w:style w:type="paragraph" w:styleId="a7">
    <w:name w:val="footer"/>
    <w:basedOn w:val="a"/>
    <w:link w:val="a8"/>
    <w:uiPriority w:val="99"/>
    <w:unhideWhenUsed/>
    <w:rsid w:val="00216E6A"/>
    <w:pPr>
      <w:tabs>
        <w:tab w:val="center" w:pos="4153"/>
        <w:tab w:val="right" w:pos="8306"/>
      </w:tabs>
      <w:snapToGrid w:val="0"/>
    </w:pPr>
    <w:rPr>
      <w:sz w:val="20"/>
      <w:szCs w:val="20"/>
    </w:rPr>
  </w:style>
  <w:style w:type="character" w:customStyle="1" w:styleId="a8">
    <w:name w:val="頁尾 字元"/>
    <w:basedOn w:val="a0"/>
    <w:link w:val="a7"/>
    <w:uiPriority w:val="99"/>
    <w:rsid w:val="00216E6A"/>
    <w:rPr>
      <w:sz w:val="20"/>
      <w:szCs w:val="20"/>
    </w:rPr>
  </w:style>
  <w:style w:type="paragraph" w:styleId="a9">
    <w:name w:val="List Paragraph"/>
    <w:basedOn w:val="a"/>
    <w:uiPriority w:val="34"/>
    <w:qFormat/>
    <w:rsid w:val="005F51AD"/>
    <w:pPr>
      <w:ind w:leftChars="200" w:left="480"/>
    </w:pPr>
  </w:style>
  <w:style w:type="character" w:styleId="aa">
    <w:name w:val="Emphasis"/>
    <w:basedOn w:val="a0"/>
    <w:uiPriority w:val="20"/>
    <w:qFormat/>
    <w:rsid w:val="005F51AD"/>
    <w:rPr>
      <w:i/>
      <w:iCs/>
    </w:rPr>
  </w:style>
  <w:style w:type="character" w:customStyle="1" w:styleId="externallinkcontent">
    <w:name w:val="externallinkcontent"/>
    <w:basedOn w:val="a0"/>
    <w:rsid w:val="005F51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038584">
      <w:bodyDiv w:val="1"/>
      <w:marLeft w:val="0"/>
      <w:marRight w:val="0"/>
      <w:marTop w:val="0"/>
      <w:marBottom w:val="0"/>
      <w:divBdr>
        <w:top w:val="none" w:sz="0" w:space="0" w:color="auto"/>
        <w:left w:val="none" w:sz="0" w:space="0" w:color="auto"/>
        <w:bottom w:val="none" w:sz="0" w:space="0" w:color="auto"/>
        <w:right w:val="none" w:sz="0" w:space="0" w:color="auto"/>
      </w:divBdr>
    </w:div>
    <w:div w:id="349259207">
      <w:bodyDiv w:val="1"/>
      <w:marLeft w:val="0"/>
      <w:marRight w:val="0"/>
      <w:marTop w:val="0"/>
      <w:marBottom w:val="0"/>
      <w:divBdr>
        <w:top w:val="none" w:sz="0" w:space="0" w:color="auto"/>
        <w:left w:val="none" w:sz="0" w:space="0" w:color="auto"/>
        <w:bottom w:val="none" w:sz="0" w:space="0" w:color="auto"/>
        <w:right w:val="none" w:sz="0" w:space="0" w:color="auto"/>
      </w:divBdr>
    </w:div>
    <w:div w:id="474951311">
      <w:bodyDiv w:val="1"/>
      <w:marLeft w:val="0"/>
      <w:marRight w:val="0"/>
      <w:marTop w:val="0"/>
      <w:marBottom w:val="0"/>
      <w:divBdr>
        <w:top w:val="none" w:sz="0" w:space="0" w:color="auto"/>
        <w:left w:val="none" w:sz="0" w:space="0" w:color="auto"/>
        <w:bottom w:val="none" w:sz="0" w:space="0" w:color="auto"/>
        <w:right w:val="none" w:sz="0" w:space="0" w:color="auto"/>
      </w:divBdr>
    </w:div>
    <w:div w:id="717435677">
      <w:bodyDiv w:val="1"/>
      <w:marLeft w:val="0"/>
      <w:marRight w:val="0"/>
      <w:marTop w:val="0"/>
      <w:marBottom w:val="0"/>
      <w:divBdr>
        <w:top w:val="none" w:sz="0" w:space="0" w:color="auto"/>
        <w:left w:val="none" w:sz="0" w:space="0" w:color="auto"/>
        <w:bottom w:val="none" w:sz="0" w:space="0" w:color="auto"/>
        <w:right w:val="none" w:sz="0" w:space="0" w:color="auto"/>
      </w:divBdr>
    </w:div>
    <w:div w:id="827091975">
      <w:bodyDiv w:val="1"/>
      <w:marLeft w:val="0"/>
      <w:marRight w:val="0"/>
      <w:marTop w:val="0"/>
      <w:marBottom w:val="0"/>
      <w:divBdr>
        <w:top w:val="none" w:sz="0" w:space="0" w:color="auto"/>
        <w:left w:val="none" w:sz="0" w:space="0" w:color="auto"/>
        <w:bottom w:val="none" w:sz="0" w:space="0" w:color="auto"/>
        <w:right w:val="none" w:sz="0" w:space="0" w:color="auto"/>
      </w:divBdr>
    </w:div>
    <w:div w:id="840117840">
      <w:bodyDiv w:val="1"/>
      <w:marLeft w:val="0"/>
      <w:marRight w:val="0"/>
      <w:marTop w:val="0"/>
      <w:marBottom w:val="0"/>
      <w:divBdr>
        <w:top w:val="none" w:sz="0" w:space="0" w:color="auto"/>
        <w:left w:val="none" w:sz="0" w:space="0" w:color="auto"/>
        <w:bottom w:val="none" w:sz="0" w:space="0" w:color="auto"/>
        <w:right w:val="none" w:sz="0" w:space="0" w:color="auto"/>
      </w:divBdr>
    </w:div>
    <w:div w:id="953318684">
      <w:bodyDiv w:val="1"/>
      <w:marLeft w:val="0"/>
      <w:marRight w:val="0"/>
      <w:marTop w:val="0"/>
      <w:marBottom w:val="0"/>
      <w:divBdr>
        <w:top w:val="none" w:sz="0" w:space="0" w:color="auto"/>
        <w:left w:val="none" w:sz="0" w:space="0" w:color="auto"/>
        <w:bottom w:val="none" w:sz="0" w:space="0" w:color="auto"/>
        <w:right w:val="none" w:sz="0" w:space="0" w:color="auto"/>
      </w:divBdr>
    </w:div>
    <w:div w:id="1151944581">
      <w:bodyDiv w:val="1"/>
      <w:marLeft w:val="0"/>
      <w:marRight w:val="0"/>
      <w:marTop w:val="0"/>
      <w:marBottom w:val="0"/>
      <w:divBdr>
        <w:top w:val="none" w:sz="0" w:space="0" w:color="auto"/>
        <w:left w:val="none" w:sz="0" w:space="0" w:color="auto"/>
        <w:bottom w:val="none" w:sz="0" w:space="0" w:color="auto"/>
        <w:right w:val="none" w:sz="0" w:space="0" w:color="auto"/>
      </w:divBdr>
    </w:div>
    <w:div w:id="1236478072">
      <w:bodyDiv w:val="1"/>
      <w:marLeft w:val="0"/>
      <w:marRight w:val="0"/>
      <w:marTop w:val="0"/>
      <w:marBottom w:val="0"/>
      <w:divBdr>
        <w:top w:val="none" w:sz="0" w:space="0" w:color="auto"/>
        <w:left w:val="none" w:sz="0" w:space="0" w:color="auto"/>
        <w:bottom w:val="none" w:sz="0" w:space="0" w:color="auto"/>
        <w:right w:val="none" w:sz="0" w:space="0" w:color="auto"/>
      </w:divBdr>
    </w:div>
    <w:div w:id="1252353662">
      <w:bodyDiv w:val="1"/>
      <w:marLeft w:val="0"/>
      <w:marRight w:val="0"/>
      <w:marTop w:val="0"/>
      <w:marBottom w:val="0"/>
      <w:divBdr>
        <w:top w:val="none" w:sz="0" w:space="0" w:color="auto"/>
        <w:left w:val="none" w:sz="0" w:space="0" w:color="auto"/>
        <w:bottom w:val="none" w:sz="0" w:space="0" w:color="auto"/>
        <w:right w:val="none" w:sz="0" w:space="0" w:color="auto"/>
      </w:divBdr>
    </w:div>
    <w:div w:id="1531533019">
      <w:bodyDiv w:val="1"/>
      <w:marLeft w:val="0"/>
      <w:marRight w:val="0"/>
      <w:marTop w:val="0"/>
      <w:marBottom w:val="0"/>
      <w:divBdr>
        <w:top w:val="none" w:sz="0" w:space="0" w:color="auto"/>
        <w:left w:val="none" w:sz="0" w:space="0" w:color="auto"/>
        <w:bottom w:val="none" w:sz="0" w:space="0" w:color="auto"/>
        <w:right w:val="none" w:sz="0" w:space="0" w:color="auto"/>
      </w:divBdr>
    </w:div>
    <w:div w:id="1744715451">
      <w:bodyDiv w:val="1"/>
      <w:marLeft w:val="0"/>
      <w:marRight w:val="0"/>
      <w:marTop w:val="0"/>
      <w:marBottom w:val="0"/>
      <w:divBdr>
        <w:top w:val="none" w:sz="0" w:space="0" w:color="auto"/>
        <w:left w:val="none" w:sz="0" w:space="0" w:color="auto"/>
        <w:bottom w:val="none" w:sz="0" w:space="0" w:color="auto"/>
        <w:right w:val="none" w:sz="0" w:space="0" w:color="auto"/>
      </w:divBdr>
    </w:div>
    <w:div w:id="1758601096">
      <w:bodyDiv w:val="1"/>
      <w:marLeft w:val="0"/>
      <w:marRight w:val="0"/>
      <w:marTop w:val="0"/>
      <w:marBottom w:val="0"/>
      <w:divBdr>
        <w:top w:val="none" w:sz="0" w:space="0" w:color="auto"/>
        <w:left w:val="none" w:sz="0" w:space="0" w:color="auto"/>
        <w:bottom w:val="none" w:sz="0" w:space="0" w:color="auto"/>
        <w:right w:val="none" w:sz="0" w:space="0" w:color="auto"/>
      </w:divBdr>
    </w:div>
    <w:div w:id="178569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md.gov.hk/eng/services/visas/working_holiday_scheme.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hk/en/nonresidents/visarequire/visasentrypermits/applyworkingholiday.ht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517</Words>
  <Characters>2947</Characters>
  <Application>Microsoft Office Word</Application>
  <DocSecurity>0</DocSecurity>
  <Lines>24</Lines>
  <Paragraphs>6</Paragraphs>
  <ScaleCrop>false</ScaleCrop>
  <Company>IMMD</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ImmD</dc:creator>
  <cp:keywords/>
  <dc:description/>
  <cp:lastModifiedBy>SV2</cp:lastModifiedBy>
  <cp:revision>4</cp:revision>
  <dcterms:created xsi:type="dcterms:W3CDTF">2025-08-29T03:19:00Z</dcterms:created>
  <dcterms:modified xsi:type="dcterms:W3CDTF">2025-09-19T09:53:00Z</dcterms:modified>
</cp:coreProperties>
</file>